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AA8" w:rsidRPr="00572AA8" w:rsidRDefault="00572AA8" w:rsidP="00572AA8">
      <w:pPr>
        <w:pStyle w:val="Heading4"/>
        <w:jc w:val="center"/>
        <w:rPr>
          <w:rFonts w:ascii="Garamond" w:hAnsi="Garamond" w:cs="Arial"/>
          <w:b/>
          <w:i w:val="0"/>
          <w:color w:val="00000A"/>
          <w:sz w:val="28"/>
          <w:szCs w:val="28"/>
        </w:rPr>
      </w:pPr>
      <w:bookmarkStart w:id="0" w:name="_GoBack"/>
      <w:bookmarkEnd w:id="0"/>
      <w:r w:rsidRPr="00572AA8">
        <w:rPr>
          <w:rFonts w:ascii="Garamond" w:hAnsi="Garamond" w:cs="Arial"/>
          <w:b/>
          <w:i w:val="0"/>
          <w:color w:val="00000A"/>
          <w:sz w:val="28"/>
          <w:szCs w:val="28"/>
        </w:rPr>
        <w:t>The Annual Conference of the Central and Eastern European Network of Jurisprudence</w:t>
      </w:r>
      <w:r w:rsidR="00D05BE6">
        <w:rPr>
          <w:rFonts w:ascii="Garamond" w:hAnsi="Garamond" w:cs="Arial"/>
          <w:b/>
          <w:i w:val="0"/>
          <w:color w:val="00000A"/>
          <w:sz w:val="28"/>
          <w:szCs w:val="28"/>
        </w:rPr>
        <w:t xml:space="preserve"> in</w:t>
      </w:r>
    </w:p>
    <w:p w:rsidR="00572AA8" w:rsidRPr="00572AA8" w:rsidRDefault="00572AA8" w:rsidP="00572AA8">
      <w:pPr>
        <w:pStyle w:val="Heading4"/>
        <w:jc w:val="center"/>
        <w:rPr>
          <w:rFonts w:ascii="Garamond" w:hAnsi="Garamond" w:cs="Arial"/>
          <w:b/>
          <w:sz w:val="28"/>
          <w:szCs w:val="28"/>
        </w:rPr>
      </w:pPr>
      <w:r w:rsidRPr="00572AA8">
        <w:rPr>
          <w:rFonts w:ascii="Garamond" w:hAnsi="Garamond" w:cs="Arial"/>
          <w:b/>
          <w:i w:val="0"/>
          <w:color w:val="00000A"/>
          <w:sz w:val="28"/>
          <w:szCs w:val="28"/>
        </w:rPr>
        <w:t>Central and Eastern Europe: Work in Progress 2017</w:t>
      </w:r>
    </w:p>
    <w:p w:rsidR="00572AA8" w:rsidRPr="00572AA8" w:rsidRDefault="00572AA8" w:rsidP="00572AA8">
      <w:pPr>
        <w:jc w:val="center"/>
        <w:rPr>
          <w:rFonts w:ascii="Garamond" w:hAnsi="Garamond" w:cs="Arial"/>
          <w:b/>
          <w:sz w:val="28"/>
          <w:szCs w:val="28"/>
        </w:rPr>
      </w:pPr>
    </w:p>
    <w:p w:rsidR="00572AA8" w:rsidRDefault="00572AA8" w:rsidP="00572AA8">
      <w:pPr>
        <w:jc w:val="center"/>
        <w:rPr>
          <w:rFonts w:ascii="Garamond" w:hAnsi="Garamond" w:cs="Arial"/>
          <w:b/>
          <w:sz w:val="28"/>
          <w:szCs w:val="28"/>
        </w:rPr>
      </w:pPr>
      <w:r w:rsidRPr="00572AA8">
        <w:rPr>
          <w:rFonts w:ascii="Garamond" w:hAnsi="Garamond" w:cs="Arial"/>
          <w:b/>
          <w:sz w:val="28"/>
          <w:szCs w:val="28"/>
        </w:rPr>
        <w:t>Rīga, University of Latvia, Faculty of Law</w:t>
      </w:r>
    </w:p>
    <w:p w:rsidR="00572AA8" w:rsidRDefault="00572AA8" w:rsidP="00572AA8">
      <w:pPr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15. – 16.09.2017.</w:t>
      </w:r>
    </w:p>
    <w:p w:rsidR="00572AA8" w:rsidRDefault="00572AA8" w:rsidP="00572AA8">
      <w:pPr>
        <w:jc w:val="center"/>
        <w:rPr>
          <w:rFonts w:ascii="Garamond" w:hAnsi="Garamond" w:cs="Arial"/>
          <w:b/>
          <w:sz w:val="28"/>
          <w:szCs w:val="28"/>
        </w:rPr>
      </w:pPr>
    </w:p>
    <w:p w:rsidR="00572AA8" w:rsidRDefault="00572AA8" w:rsidP="00572AA8">
      <w:p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Pre-conference day</w:t>
      </w:r>
      <w:r w:rsidR="00B1700A">
        <w:rPr>
          <w:rFonts w:ascii="Garamond" w:hAnsi="Garamond" w:cs="Arial"/>
          <w:b/>
          <w:sz w:val="28"/>
          <w:szCs w:val="28"/>
        </w:rPr>
        <w:t xml:space="preserve"> (14.09.2017.)</w:t>
      </w:r>
    </w:p>
    <w:p w:rsidR="00B1700A" w:rsidRDefault="00B1700A" w:rsidP="00572AA8">
      <w:pPr>
        <w:jc w:val="both"/>
        <w:rPr>
          <w:rFonts w:ascii="Garamond" w:hAnsi="Garamond" w:cs="Arial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4332"/>
      </w:tblGrid>
      <w:tr w:rsidR="00572AA8" w:rsidRPr="00282A8E" w:rsidTr="00282A8E">
        <w:trPr>
          <w:jc w:val="center"/>
        </w:trPr>
        <w:tc>
          <w:tcPr>
            <w:tcW w:w="1696" w:type="dxa"/>
          </w:tcPr>
          <w:p w:rsidR="00572AA8" w:rsidRPr="00282A8E" w:rsidRDefault="00572AA8" w:rsidP="00282A8E">
            <w:pPr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572AA8" w:rsidRPr="00282A8E" w:rsidRDefault="00572AA8" w:rsidP="00282A8E">
            <w:pPr>
              <w:rPr>
                <w:rFonts w:ascii="Garamond" w:hAnsi="Garamond" w:cs="Arial"/>
                <w:b/>
                <w:sz w:val="26"/>
                <w:szCs w:val="26"/>
              </w:rPr>
            </w:pPr>
            <w:r w:rsidRPr="00282A8E">
              <w:rPr>
                <w:rFonts w:ascii="Garamond" w:hAnsi="Garamond" w:cs="Arial"/>
                <w:b/>
                <w:sz w:val="26"/>
                <w:szCs w:val="26"/>
              </w:rPr>
              <w:t>Pre-conference lecture</w:t>
            </w:r>
          </w:p>
        </w:tc>
        <w:tc>
          <w:tcPr>
            <w:tcW w:w="4332" w:type="dxa"/>
          </w:tcPr>
          <w:p w:rsidR="00572AA8" w:rsidRPr="00282A8E" w:rsidRDefault="00572AA8" w:rsidP="00282A8E">
            <w:pPr>
              <w:rPr>
                <w:rFonts w:ascii="Garamond" w:hAnsi="Garamond" w:cs="Arial"/>
                <w:sz w:val="26"/>
                <w:szCs w:val="26"/>
              </w:rPr>
            </w:pPr>
            <w:r w:rsidRPr="00282A8E">
              <w:rPr>
                <w:rFonts w:ascii="Garamond" w:hAnsi="Garamond" w:cs="Arial"/>
                <w:sz w:val="26"/>
                <w:szCs w:val="26"/>
              </w:rPr>
              <w:t>Chair: Anita Rodiņa</w:t>
            </w:r>
          </w:p>
        </w:tc>
      </w:tr>
      <w:tr w:rsidR="00572AA8" w:rsidRPr="00282A8E" w:rsidTr="00282A8E">
        <w:trPr>
          <w:jc w:val="center"/>
        </w:trPr>
        <w:tc>
          <w:tcPr>
            <w:tcW w:w="1696" w:type="dxa"/>
          </w:tcPr>
          <w:p w:rsidR="00572AA8" w:rsidRPr="00282A8E" w:rsidRDefault="00572AA8" w:rsidP="00282A8E">
            <w:pPr>
              <w:rPr>
                <w:rFonts w:ascii="Garamond" w:hAnsi="Garamond" w:cs="Arial"/>
                <w:sz w:val="26"/>
                <w:szCs w:val="26"/>
              </w:rPr>
            </w:pPr>
            <w:r w:rsidRPr="00282A8E">
              <w:rPr>
                <w:rFonts w:ascii="Garamond" w:hAnsi="Garamond" w:cs="Arial"/>
                <w:sz w:val="26"/>
                <w:szCs w:val="26"/>
              </w:rPr>
              <w:t>16:00 – 16:45</w:t>
            </w:r>
          </w:p>
        </w:tc>
        <w:tc>
          <w:tcPr>
            <w:tcW w:w="2268" w:type="dxa"/>
          </w:tcPr>
          <w:p w:rsidR="00572AA8" w:rsidRPr="00282A8E" w:rsidRDefault="00572AA8" w:rsidP="00282A8E">
            <w:pPr>
              <w:rPr>
                <w:rFonts w:ascii="Garamond" w:hAnsi="Garamond" w:cs="Arial"/>
                <w:sz w:val="26"/>
                <w:szCs w:val="26"/>
              </w:rPr>
            </w:pPr>
            <w:r w:rsidRPr="00282A8E">
              <w:rPr>
                <w:rFonts w:ascii="Garamond" w:hAnsi="Garamond" w:cs="Arial"/>
                <w:sz w:val="26"/>
                <w:szCs w:val="26"/>
              </w:rPr>
              <w:t>Adam Sulikowski</w:t>
            </w:r>
          </w:p>
        </w:tc>
        <w:tc>
          <w:tcPr>
            <w:tcW w:w="4332" w:type="dxa"/>
          </w:tcPr>
          <w:p w:rsidR="00572AA8" w:rsidRPr="00282A8E" w:rsidRDefault="00572AA8" w:rsidP="00282A8E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Switzerland"/>
                <w:i/>
                <w:sz w:val="26"/>
                <w:szCs w:val="26"/>
              </w:rPr>
            </w:pPr>
            <w:r w:rsidRPr="00282A8E">
              <w:rPr>
                <w:rFonts w:ascii="Garamond" w:hAnsi="Garamond" w:cs="Switzerland"/>
                <w:i/>
                <w:sz w:val="26"/>
                <w:szCs w:val="26"/>
              </w:rPr>
              <w:t>The Polish Constitutional Crisis in the Light of Critical Legal Theory: On the Consequences of Dispelling a Myth</w:t>
            </w:r>
          </w:p>
        </w:tc>
      </w:tr>
      <w:tr w:rsidR="00572AA8" w:rsidRPr="00282A8E" w:rsidTr="00282A8E">
        <w:trPr>
          <w:jc w:val="center"/>
        </w:trPr>
        <w:tc>
          <w:tcPr>
            <w:tcW w:w="1696" w:type="dxa"/>
          </w:tcPr>
          <w:p w:rsidR="00572AA8" w:rsidRPr="00282A8E" w:rsidRDefault="00572AA8" w:rsidP="00282A8E">
            <w:pPr>
              <w:rPr>
                <w:rFonts w:ascii="Garamond" w:hAnsi="Garamond" w:cs="Arial"/>
                <w:sz w:val="26"/>
                <w:szCs w:val="26"/>
              </w:rPr>
            </w:pPr>
            <w:r w:rsidRPr="00282A8E">
              <w:rPr>
                <w:rFonts w:ascii="Garamond" w:hAnsi="Garamond" w:cs="Arial"/>
                <w:sz w:val="26"/>
                <w:szCs w:val="26"/>
              </w:rPr>
              <w:t>16:45 – 17:10</w:t>
            </w:r>
          </w:p>
        </w:tc>
        <w:tc>
          <w:tcPr>
            <w:tcW w:w="2268" w:type="dxa"/>
          </w:tcPr>
          <w:p w:rsidR="00572AA8" w:rsidRPr="00282A8E" w:rsidRDefault="00572AA8" w:rsidP="00282A8E">
            <w:pPr>
              <w:rPr>
                <w:rFonts w:ascii="Garamond" w:hAnsi="Garamond" w:cs="Arial"/>
                <w:sz w:val="26"/>
                <w:szCs w:val="26"/>
              </w:rPr>
            </w:pPr>
            <w:r w:rsidRPr="00282A8E">
              <w:rPr>
                <w:rFonts w:ascii="Garamond" w:hAnsi="Garamond" w:cs="Arial"/>
                <w:sz w:val="26"/>
                <w:szCs w:val="26"/>
              </w:rPr>
              <w:t>Kamil Baraník</w:t>
            </w:r>
          </w:p>
        </w:tc>
        <w:tc>
          <w:tcPr>
            <w:tcW w:w="4332" w:type="dxa"/>
          </w:tcPr>
          <w:p w:rsidR="00572AA8" w:rsidRPr="00282A8E" w:rsidRDefault="00572AA8" w:rsidP="00282A8E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572AA8" w:rsidRPr="00282A8E" w:rsidTr="00282A8E">
        <w:trPr>
          <w:jc w:val="center"/>
        </w:trPr>
        <w:tc>
          <w:tcPr>
            <w:tcW w:w="1696" w:type="dxa"/>
          </w:tcPr>
          <w:p w:rsidR="00572AA8" w:rsidRPr="00282A8E" w:rsidRDefault="00572AA8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82A8E">
              <w:rPr>
                <w:rFonts w:ascii="Garamond" w:hAnsi="Garamond" w:cs="Arial"/>
                <w:sz w:val="26"/>
                <w:szCs w:val="26"/>
              </w:rPr>
              <w:t>17:10 – 17:35</w:t>
            </w:r>
          </w:p>
        </w:tc>
        <w:tc>
          <w:tcPr>
            <w:tcW w:w="2268" w:type="dxa"/>
          </w:tcPr>
          <w:p w:rsidR="00572AA8" w:rsidRPr="00282A8E" w:rsidRDefault="00572AA8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82A8E">
              <w:rPr>
                <w:rFonts w:ascii="Garamond" w:hAnsi="Garamond" w:cs="Arial"/>
                <w:sz w:val="26"/>
                <w:szCs w:val="26"/>
              </w:rPr>
              <w:t>Jānis Neimanis</w:t>
            </w:r>
          </w:p>
        </w:tc>
        <w:tc>
          <w:tcPr>
            <w:tcW w:w="4332" w:type="dxa"/>
          </w:tcPr>
          <w:p w:rsidR="00572AA8" w:rsidRPr="00282A8E" w:rsidRDefault="00572AA8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572AA8" w:rsidRPr="00282A8E" w:rsidTr="00282A8E">
        <w:trPr>
          <w:jc w:val="center"/>
        </w:trPr>
        <w:tc>
          <w:tcPr>
            <w:tcW w:w="1696" w:type="dxa"/>
          </w:tcPr>
          <w:p w:rsidR="00572AA8" w:rsidRPr="00282A8E" w:rsidRDefault="00572AA8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82A8E">
              <w:rPr>
                <w:rFonts w:ascii="Garamond" w:hAnsi="Garamond" w:cs="Arial"/>
                <w:sz w:val="26"/>
                <w:szCs w:val="26"/>
              </w:rPr>
              <w:t>17:35 – 18:00</w:t>
            </w:r>
          </w:p>
        </w:tc>
        <w:tc>
          <w:tcPr>
            <w:tcW w:w="2268" w:type="dxa"/>
          </w:tcPr>
          <w:p w:rsidR="00572AA8" w:rsidRPr="00282A8E" w:rsidRDefault="00572AA8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82A8E">
              <w:rPr>
                <w:rFonts w:ascii="Garamond" w:hAnsi="Garamond" w:cs="Arial"/>
                <w:sz w:val="26"/>
                <w:szCs w:val="26"/>
              </w:rPr>
              <w:t>Discussion</w:t>
            </w:r>
          </w:p>
        </w:tc>
        <w:tc>
          <w:tcPr>
            <w:tcW w:w="4332" w:type="dxa"/>
          </w:tcPr>
          <w:p w:rsidR="00572AA8" w:rsidRPr="00282A8E" w:rsidRDefault="00572AA8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572AA8" w:rsidRPr="00282A8E" w:rsidTr="00282A8E">
        <w:trPr>
          <w:jc w:val="center"/>
        </w:trPr>
        <w:tc>
          <w:tcPr>
            <w:tcW w:w="1696" w:type="dxa"/>
          </w:tcPr>
          <w:p w:rsidR="00572AA8" w:rsidRPr="00282A8E" w:rsidRDefault="00E72508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82A8E">
              <w:rPr>
                <w:rFonts w:ascii="Garamond" w:hAnsi="Garamond" w:cs="Arial"/>
                <w:sz w:val="26"/>
                <w:szCs w:val="26"/>
              </w:rPr>
              <w:t>From 19</w:t>
            </w:r>
          </w:p>
        </w:tc>
        <w:tc>
          <w:tcPr>
            <w:tcW w:w="2268" w:type="dxa"/>
          </w:tcPr>
          <w:p w:rsidR="00282A8E" w:rsidRDefault="00E72508" w:rsidP="00572A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282A8E">
              <w:rPr>
                <w:rFonts w:ascii="Garamond" w:hAnsi="Garamond" w:cs="Arial"/>
                <w:b/>
                <w:sz w:val="26"/>
                <w:szCs w:val="26"/>
              </w:rPr>
              <w:t xml:space="preserve">Informal </w:t>
            </w:r>
          </w:p>
          <w:p w:rsidR="00572AA8" w:rsidRPr="00282A8E" w:rsidRDefault="00E72508" w:rsidP="00572A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282A8E">
              <w:rPr>
                <w:rFonts w:ascii="Garamond" w:hAnsi="Garamond" w:cs="Arial"/>
                <w:b/>
                <w:sz w:val="26"/>
                <w:szCs w:val="26"/>
              </w:rPr>
              <w:t>pre-conference drinks</w:t>
            </w:r>
          </w:p>
        </w:tc>
        <w:tc>
          <w:tcPr>
            <w:tcW w:w="4332" w:type="dxa"/>
          </w:tcPr>
          <w:p w:rsidR="00E72508" w:rsidRPr="00282A8E" w:rsidRDefault="00E72508" w:rsidP="00E7250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82A8E">
              <w:rPr>
                <w:rFonts w:ascii="Garamond" w:hAnsi="Garamond" w:cs="Arial"/>
                <w:sz w:val="26"/>
                <w:szCs w:val="26"/>
              </w:rPr>
              <w:t>Kaņepes kultūras centrs</w:t>
            </w:r>
          </w:p>
          <w:p w:rsidR="00572AA8" w:rsidRPr="00282A8E" w:rsidRDefault="00E72508" w:rsidP="00E7250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82A8E">
              <w:rPr>
                <w:rFonts w:ascii="Garamond" w:hAnsi="Garamond" w:cs="Arial"/>
                <w:sz w:val="26"/>
                <w:szCs w:val="26"/>
              </w:rPr>
              <w:t>www.kanepes.lv/en</w:t>
            </w:r>
          </w:p>
          <w:p w:rsidR="00E72508" w:rsidRPr="00282A8E" w:rsidRDefault="00E72508" w:rsidP="00E7250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282A8E">
              <w:rPr>
                <w:rFonts w:ascii="Garamond" w:hAnsi="Garamond" w:cs="Arial"/>
                <w:sz w:val="26"/>
                <w:szCs w:val="26"/>
              </w:rPr>
              <w:t>Skolas iela 15, Rīga</w:t>
            </w:r>
          </w:p>
        </w:tc>
      </w:tr>
    </w:tbl>
    <w:p w:rsidR="00572AA8" w:rsidRDefault="00572AA8" w:rsidP="00572AA8">
      <w:pPr>
        <w:jc w:val="both"/>
        <w:rPr>
          <w:rFonts w:ascii="Garamond" w:hAnsi="Garamond" w:cs="Arial"/>
          <w:b/>
          <w:sz w:val="28"/>
          <w:szCs w:val="28"/>
        </w:rPr>
      </w:pPr>
    </w:p>
    <w:p w:rsidR="00572AA8" w:rsidRDefault="00572AA8" w:rsidP="00572AA8">
      <w:p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1st conference day</w:t>
      </w:r>
      <w:r w:rsidR="00B1700A">
        <w:rPr>
          <w:rFonts w:ascii="Garamond" w:hAnsi="Garamond" w:cs="Arial"/>
          <w:b/>
          <w:sz w:val="28"/>
          <w:szCs w:val="28"/>
        </w:rPr>
        <w:t xml:space="preserve"> (15.09.2017.)</w:t>
      </w:r>
    </w:p>
    <w:p w:rsidR="00B1700A" w:rsidRDefault="00B1700A" w:rsidP="00572AA8">
      <w:pPr>
        <w:jc w:val="both"/>
        <w:rPr>
          <w:rFonts w:ascii="Garamond" w:hAnsi="Garamond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4332"/>
      </w:tblGrid>
      <w:tr w:rsidR="00282A8E" w:rsidRPr="0090126F" w:rsidTr="00B1700A">
        <w:tc>
          <w:tcPr>
            <w:tcW w:w="1696" w:type="dxa"/>
          </w:tcPr>
          <w:p w:rsidR="00282A8E" w:rsidRPr="0090126F" w:rsidRDefault="00282A8E" w:rsidP="00572A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282A8E" w:rsidRPr="0090126F" w:rsidRDefault="00B1700A" w:rsidP="00572A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90126F">
              <w:rPr>
                <w:rFonts w:ascii="Garamond" w:hAnsi="Garamond" w:cs="Arial"/>
                <w:b/>
                <w:sz w:val="26"/>
                <w:szCs w:val="26"/>
              </w:rPr>
              <w:t>Opening session</w:t>
            </w:r>
          </w:p>
        </w:tc>
        <w:tc>
          <w:tcPr>
            <w:tcW w:w="4332" w:type="dxa"/>
          </w:tcPr>
          <w:p w:rsidR="00282A8E" w:rsidRPr="0090126F" w:rsidRDefault="00B1700A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90126F">
              <w:rPr>
                <w:rFonts w:ascii="Garamond" w:hAnsi="Garamond" w:cs="Arial"/>
                <w:sz w:val="26"/>
                <w:szCs w:val="26"/>
              </w:rPr>
              <w:t>Chair: Jānis Pleps</w:t>
            </w:r>
          </w:p>
        </w:tc>
      </w:tr>
      <w:tr w:rsidR="00282A8E" w:rsidRPr="0090126F" w:rsidTr="00B1700A">
        <w:tc>
          <w:tcPr>
            <w:tcW w:w="1696" w:type="dxa"/>
          </w:tcPr>
          <w:p w:rsidR="00282A8E" w:rsidRPr="0090126F" w:rsidRDefault="00B1700A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90126F">
              <w:rPr>
                <w:rFonts w:ascii="Garamond" w:hAnsi="Garamond" w:cs="Arial"/>
                <w:sz w:val="26"/>
                <w:szCs w:val="26"/>
              </w:rPr>
              <w:t>9:00 – 9:20</w:t>
            </w:r>
          </w:p>
        </w:tc>
        <w:tc>
          <w:tcPr>
            <w:tcW w:w="2268" w:type="dxa"/>
          </w:tcPr>
          <w:p w:rsidR="00A03BA8" w:rsidRPr="0071792F" w:rsidRDefault="00A03BA8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71792F">
              <w:rPr>
                <w:rFonts w:ascii="Garamond" w:hAnsi="Garamond" w:cs="Arial"/>
                <w:sz w:val="26"/>
                <w:szCs w:val="26"/>
              </w:rPr>
              <w:t>Sanita Osipova</w:t>
            </w:r>
          </w:p>
          <w:p w:rsidR="00282A8E" w:rsidRPr="0071792F" w:rsidRDefault="00A03BA8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71792F">
              <w:rPr>
                <w:rFonts w:ascii="Garamond" w:hAnsi="Garamond" w:cs="Arial"/>
                <w:sz w:val="26"/>
                <w:szCs w:val="26"/>
              </w:rPr>
              <w:t>Jānis Ikstens</w:t>
            </w:r>
          </w:p>
          <w:p w:rsidR="00A03BA8" w:rsidRPr="0090126F" w:rsidRDefault="00A03BA8" w:rsidP="00572A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71792F">
              <w:rPr>
                <w:rFonts w:ascii="Garamond" w:hAnsi="Garamond" w:cs="Arial"/>
                <w:sz w:val="26"/>
                <w:szCs w:val="26"/>
              </w:rPr>
              <w:t>Anita Rodiņa</w:t>
            </w:r>
          </w:p>
        </w:tc>
        <w:tc>
          <w:tcPr>
            <w:tcW w:w="4332" w:type="dxa"/>
          </w:tcPr>
          <w:p w:rsidR="00282A8E" w:rsidRPr="0090126F" w:rsidRDefault="00282A8E" w:rsidP="00572A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</w:tr>
      <w:tr w:rsidR="00282A8E" w:rsidRPr="0090126F" w:rsidTr="00B1700A">
        <w:tc>
          <w:tcPr>
            <w:tcW w:w="1696" w:type="dxa"/>
          </w:tcPr>
          <w:p w:rsidR="00282A8E" w:rsidRPr="0090126F" w:rsidRDefault="00282A8E" w:rsidP="00572A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282A8E" w:rsidRPr="0090126F" w:rsidRDefault="00B1700A" w:rsidP="00572A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90126F">
              <w:rPr>
                <w:rFonts w:ascii="Garamond" w:hAnsi="Garamond" w:cs="Arial"/>
                <w:b/>
                <w:sz w:val="26"/>
                <w:szCs w:val="26"/>
              </w:rPr>
              <w:t>Session 1</w:t>
            </w:r>
          </w:p>
        </w:tc>
        <w:tc>
          <w:tcPr>
            <w:tcW w:w="4332" w:type="dxa"/>
          </w:tcPr>
          <w:p w:rsidR="00282A8E" w:rsidRPr="0090126F" w:rsidRDefault="00B1700A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90126F">
              <w:rPr>
                <w:rFonts w:ascii="Garamond" w:hAnsi="Garamond" w:cs="Arial"/>
                <w:sz w:val="26"/>
                <w:szCs w:val="26"/>
              </w:rPr>
              <w:t xml:space="preserve">Chair: </w:t>
            </w:r>
            <w:r w:rsidR="00664E03" w:rsidRPr="001766FB">
              <w:rPr>
                <w:rFonts w:ascii="Garamond" w:hAnsi="Garamond" w:cs="Arial"/>
                <w:iCs/>
                <w:sz w:val="26"/>
                <w:szCs w:val="26"/>
              </w:rPr>
              <w:t>Marijan Pavčnik</w:t>
            </w:r>
          </w:p>
        </w:tc>
      </w:tr>
      <w:tr w:rsidR="00282A8E" w:rsidRPr="00D8245E" w:rsidTr="00B1700A">
        <w:tc>
          <w:tcPr>
            <w:tcW w:w="1696" w:type="dxa"/>
          </w:tcPr>
          <w:p w:rsidR="00282A8E" w:rsidRPr="00D8245E" w:rsidRDefault="00B1700A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D8245E">
              <w:rPr>
                <w:rFonts w:ascii="Garamond" w:hAnsi="Garamond" w:cs="Arial"/>
                <w:sz w:val="26"/>
                <w:szCs w:val="26"/>
              </w:rPr>
              <w:t>9:20 – 9:</w:t>
            </w:r>
            <w:r w:rsidR="0090126F" w:rsidRPr="00D8245E">
              <w:rPr>
                <w:rFonts w:ascii="Garamond" w:hAnsi="Garamond" w:cs="Arial"/>
                <w:sz w:val="26"/>
                <w:szCs w:val="26"/>
              </w:rPr>
              <w:t>45</w:t>
            </w:r>
          </w:p>
        </w:tc>
        <w:tc>
          <w:tcPr>
            <w:tcW w:w="2268" w:type="dxa"/>
          </w:tcPr>
          <w:p w:rsidR="00282A8E" w:rsidRPr="00D8245E" w:rsidRDefault="0090126F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D8245E">
              <w:rPr>
                <w:rFonts w:ascii="Garamond" w:hAnsi="Garamond" w:cs="Arial"/>
                <w:sz w:val="26"/>
                <w:szCs w:val="26"/>
              </w:rPr>
              <w:t>Marko Novak</w:t>
            </w:r>
          </w:p>
        </w:tc>
        <w:tc>
          <w:tcPr>
            <w:tcW w:w="4332" w:type="dxa"/>
          </w:tcPr>
          <w:p w:rsidR="00282A8E" w:rsidRPr="00D8245E" w:rsidRDefault="0090126F" w:rsidP="00572AA8">
            <w:pPr>
              <w:jc w:val="both"/>
              <w:rPr>
                <w:rFonts w:ascii="Garamond" w:hAnsi="Garamond" w:cs="Arial"/>
                <w:i/>
                <w:sz w:val="26"/>
                <w:szCs w:val="26"/>
              </w:rPr>
            </w:pPr>
            <w:r w:rsidRPr="00D8245E">
              <w:rPr>
                <w:rFonts w:ascii="Garamond" w:hAnsi="Garamond" w:cs="Arial"/>
                <w:i/>
                <w:sz w:val="26"/>
                <w:szCs w:val="26"/>
              </w:rPr>
              <w:t>A Theory of Interpretative Pluralism</w:t>
            </w:r>
          </w:p>
        </w:tc>
      </w:tr>
      <w:tr w:rsidR="00282A8E" w:rsidRPr="00D8245E" w:rsidTr="00B1700A">
        <w:tc>
          <w:tcPr>
            <w:tcW w:w="1696" w:type="dxa"/>
          </w:tcPr>
          <w:p w:rsidR="00282A8E" w:rsidRPr="00D8245E" w:rsidRDefault="00B1700A" w:rsidP="0090126F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D8245E">
              <w:rPr>
                <w:rFonts w:ascii="Garamond" w:hAnsi="Garamond" w:cs="Arial"/>
                <w:sz w:val="26"/>
                <w:szCs w:val="26"/>
              </w:rPr>
              <w:t>9:</w:t>
            </w:r>
            <w:r w:rsidR="0090126F" w:rsidRPr="00D8245E">
              <w:rPr>
                <w:rFonts w:ascii="Garamond" w:hAnsi="Garamond" w:cs="Arial"/>
                <w:sz w:val="26"/>
                <w:szCs w:val="26"/>
              </w:rPr>
              <w:t>4</w:t>
            </w:r>
            <w:r w:rsidRPr="00D8245E">
              <w:rPr>
                <w:rFonts w:ascii="Garamond" w:hAnsi="Garamond" w:cs="Arial"/>
                <w:sz w:val="26"/>
                <w:szCs w:val="26"/>
              </w:rPr>
              <w:t>5 – 10:</w:t>
            </w:r>
            <w:r w:rsidR="0090126F" w:rsidRPr="00D8245E">
              <w:rPr>
                <w:rFonts w:ascii="Garamond" w:hAnsi="Garamond" w:cs="Arial"/>
                <w:sz w:val="26"/>
                <w:szCs w:val="26"/>
              </w:rPr>
              <w:t>1</w:t>
            </w:r>
            <w:r w:rsidRPr="00D8245E">
              <w:rPr>
                <w:rFonts w:ascii="Garamond" w:hAnsi="Garamond" w:cs="Arial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282A8E" w:rsidRPr="00D8245E" w:rsidRDefault="0090126F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D8245E">
              <w:rPr>
                <w:rFonts w:ascii="Garamond" w:hAnsi="Garamond" w:cs="Arial"/>
                <w:sz w:val="26"/>
                <w:szCs w:val="26"/>
              </w:rPr>
              <w:t>Daiga Rezevska</w:t>
            </w:r>
          </w:p>
        </w:tc>
        <w:tc>
          <w:tcPr>
            <w:tcW w:w="4332" w:type="dxa"/>
          </w:tcPr>
          <w:p w:rsidR="00282A8E" w:rsidRPr="00D8245E" w:rsidRDefault="0090126F" w:rsidP="00572AA8">
            <w:pPr>
              <w:jc w:val="both"/>
              <w:rPr>
                <w:rFonts w:ascii="Garamond" w:hAnsi="Garamond" w:cs="Arial"/>
                <w:i/>
                <w:sz w:val="26"/>
                <w:szCs w:val="26"/>
              </w:rPr>
            </w:pPr>
            <w:r w:rsidRPr="00D8245E">
              <w:rPr>
                <w:rFonts w:ascii="Garamond" w:hAnsi="Garamond" w:cs="Arial"/>
                <w:i/>
                <w:sz w:val="26"/>
                <w:szCs w:val="26"/>
              </w:rPr>
              <w:t>The Meaning of a Basic Norm</w:t>
            </w:r>
          </w:p>
        </w:tc>
      </w:tr>
      <w:tr w:rsidR="00282A8E" w:rsidRPr="00D8245E" w:rsidTr="00B1700A">
        <w:tc>
          <w:tcPr>
            <w:tcW w:w="1696" w:type="dxa"/>
          </w:tcPr>
          <w:p w:rsidR="00282A8E" w:rsidRPr="00D8245E" w:rsidRDefault="0090126F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D8245E">
              <w:rPr>
                <w:rFonts w:ascii="Garamond" w:hAnsi="Garamond" w:cs="Arial"/>
                <w:sz w:val="26"/>
                <w:szCs w:val="26"/>
              </w:rPr>
              <w:t>10:1</w:t>
            </w:r>
            <w:r w:rsidR="00B1700A" w:rsidRPr="00D8245E">
              <w:rPr>
                <w:rFonts w:ascii="Garamond" w:hAnsi="Garamond" w:cs="Arial"/>
                <w:sz w:val="26"/>
                <w:szCs w:val="26"/>
              </w:rPr>
              <w:t>0 – 10:</w:t>
            </w:r>
            <w:r w:rsidRPr="00D8245E">
              <w:rPr>
                <w:rFonts w:ascii="Garamond" w:hAnsi="Garamond" w:cs="Arial"/>
                <w:sz w:val="26"/>
                <w:szCs w:val="26"/>
              </w:rPr>
              <w:t>35</w:t>
            </w:r>
          </w:p>
        </w:tc>
        <w:tc>
          <w:tcPr>
            <w:tcW w:w="2268" w:type="dxa"/>
          </w:tcPr>
          <w:p w:rsidR="00282A8E" w:rsidRPr="00D8245E" w:rsidRDefault="0090126F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D8245E">
              <w:rPr>
                <w:rFonts w:ascii="Garamond" w:hAnsi="Garamond" w:cs="Arial"/>
                <w:sz w:val="26"/>
                <w:szCs w:val="26"/>
              </w:rPr>
              <w:t>Luka Burazin</w:t>
            </w:r>
          </w:p>
        </w:tc>
        <w:tc>
          <w:tcPr>
            <w:tcW w:w="4332" w:type="dxa"/>
          </w:tcPr>
          <w:p w:rsidR="00282A8E" w:rsidRPr="00D8245E" w:rsidRDefault="0090126F" w:rsidP="00572AA8">
            <w:pPr>
              <w:jc w:val="both"/>
              <w:rPr>
                <w:rFonts w:ascii="Garamond" w:hAnsi="Garamond" w:cs="Arial"/>
                <w:i/>
                <w:sz w:val="26"/>
                <w:szCs w:val="26"/>
              </w:rPr>
            </w:pPr>
            <w:r w:rsidRPr="00D8245E">
              <w:rPr>
                <w:rFonts w:ascii="Garamond" w:hAnsi="Garamond" w:cs="Arial"/>
                <w:i/>
                <w:sz w:val="26"/>
                <w:szCs w:val="26"/>
              </w:rPr>
              <w:t>The Concept of Law and Efficacy</w:t>
            </w:r>
          </w:p>
        </w:tc>
      </w:tr>
      <w:tr w:rsidR="00282A8E" w:rsidRPr="00D8245E" w:rsidTr="00B1700A">
        <w:tc>
          <w:tcPr>
            <w:tcW w:w="1696" w:type="dxa"/>
          </w:tcPr>
          <w:p w:rsidR="00282A8E" w:rsidRPr="00D8245E" w:rsidRDefault="00B1700A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D8245E">
              <w:rPr>
                <w:rFonts w:ascii="Garamond" w:hAnsi="Garamond" w:cs="Arial"/>
                <w:sz w:val="26"/>
                <w:szCs w:val="26"/>
              </w:rPr>
              <w:t>10:</w:t>
            </w:r>
            <w:r w:rsidR="0090126F" w:rsidRPr="00D8245E">
              <w:rPr>
                <w:rFonts w:ascii="Garamond" w:hAnsi="Garamond" w:cs="Arial"/>
                <w:sz w:val="26"/>
                <w:szCs w:val="26"/>
              </w:rPr>
              <w:t>35</w:t>
            </w:r>
            <w:r w:rsidRPr="00D8245E">
              <w:rPr>
                <w:rFonts w:ascii="Garamond" w:hAnsi="Garamond" w:cs="Arial"/>
                <w:sz w:val="26"/>
                <w:szCs w:val="26"/>
              </w:rPr>
              <w:t xml:space="preserve"> – 11:</w:t>
            </w:r>
            <w:r w:rsidR="0090126F" w:rsidRPr="00D8245E">
              <w:rPr>
                <w:rFonts w:ascii="Garamond" w:hAnsi="Garamond" w:cs="Arial"/>
                <w:sz w:val="26"/>
                <w:szCs w:val="26"/>
              </w:rPr>
              <w:t>0</w:t>
            </w:r>
            <w:r w:rsidRPr="00D8245E">
              <w:rPr>
                <w:rFonts w:ascii="Garamond" w:hAnsi="Garamond" w:cs="Arial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282A8E" w:rsidRPr="00D8245E" w:rsidRDefault="0090126F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D8245E">
              <w:rPr>
                <w:rFonts w:ascii="Garamond" w:hAnsi="Garamond" w:cs="Arial"/>
                <w:sz w:val="26"/>
                <w:szCs w:val="26"/>
              </w:rPr>
              <w:t>Tomasz Bekrycht</w:t>
            </w:r>
          </w:p>
        </w:tc>
        <w:tc>
          <w:tcPr>
            <w:tcW w:w="4332" w:type="dxa"/>
          </w:tcPr>
          <w:p w:rsidR="00282A8E" w:rsidRPr="00D8245E" w:rsidRDefault="0090126F" w:rsidP="00572AA8">
            <w:pPr>
              <w:jc w:val="both"/>
              <w:rPr>
                <w:rFonts w:ascii="Garamond" w:hAnsi="Garamond" w:cs="Arial"/>
                <w:i/>
                <w:sz w:val="26"/>
                <w:szCs w:val="26"/>
              </w:rPr>
            </w:pPr>
            <w:r w:rsidRPr="00D8245E">
              <w:rPr>
                <w:rFonts w:ascii="Garamond" w:hAnsi="Garamond" w:cs="Arial"/>
                <w:i/>
                <w:sz w:val="26"/>
                <w:szCs w:val="26"/>
              </w:rPr>
              <w:t>Positive law and morality – violence and coercion</w:t>
            </w:r>
          </w:p>
        </w:tc>
      </w:tr>
      <w:tr w:rsidR="00282A8E" w:rsidRPr="00D8245E" w:rsidTr="00B1700A">
        <w:tc>
          <w:tcPr>
            <w:tcW w:w="1696" w:type="dxa"/>
          </w:tcPr>
          <w:p w:rsidR="00282A8E" w:rsidRPr="00D8245E" w:rsidRDefault="0090126F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D8245E">
              <w:rPr>
                <w:rFonts w:ascii="Garamond" w:hAnsi="Garamond" w:cs="Arial"/>
                <w:sz w:val="26"/>
                <w:szCs w:val="26"/>
              </w:rPr>
              <w:t>11:00 – 11:25</w:t>
            </w:r>
          </w:p>
        </w:tc>
        <w:tc>
          <w:tcPr>
            <w:tcW w:w="2268" w:type="dxa"/>
          </w:tcPr>
          <w:p w:rsidR="00282A8E" w:rsidRPr="00D8245E" w:rsidRDefault="0090126F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D8245E">
              <w:rPr>
                <w:rFonts w:ascii="Garamond" w:hAnsi="Garamond" w:cs="Arial"/>
                <w:sz w:val="26"/>
                <w:szCs w:val="26"/>
              </w:rPr>
              <w:t>Tatiana Machalova</w:t>
            </w:r>
          </w:p>
        </w:tc>
        <w:tc>
          <w:tcPr>
            <w:tcW w:w="4332" w:type="dxa"/>
          </w:tcPr>
          <w:p w:rsidR="00282A8E" w:rsidRPr="00D8245E" w:rsidRDefault="0090126F" w:rsidP="00572AA8">
            <w:pPr>
              <w:jc w:val="both"/>
              <w:rPr>
                <w:rFonts w:ascii="Garamond" w:hAnsi="Garamond" w:cs="Arial"/>
                <w:i/>
                <w:sz w:val="26"/>
                <w:szCs w:val="26"/>
              </w:rPr>
            </w:pPr>
            <w:r w:rsidRPr="00D8245E">
              <w:rPr>
                <w:rFonts w:ascii="Garamond" w:hAnsi="Garamond" w:cs="Arial"/>
                <w:i/>
                <w:sz w:val="26"/>
                <w:szCs w:val="26"/>
              </w:rPr>
              <w:t>The methodological Importance of the Legal Normativism in Conterporary Legal Thinking</w:t>
            </w:r>
          </w:p>
        </w:tc>
      </w:tr>
      <w:tr w:rsidR="00282A8E" w:rsidTr="00B1700A">
        <w:tc>
          <w:tcPr>
            <w:tcW w:w="1696" w:type="dxa"/>
          </w:tcPr>
          <w:p w:rsidR="00282A8E" w:rsidRPr="00B1700A" w:rsidRDefault="00282A8E" w:rsidP="00572A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282A8E" w:rsidRPr="00B1700A" w:rsidRDefault="00D8245E" w:rsidP="00572A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>
              <w:rPr>
                <w:rFonts w:ascii="Garamond" w:hAnsi="Garamond" w:cs="Arial"/>
                <w:b/>
                <w:sz w:val="26"/>
                <w:szCs w:val="26"/>
              </w:rPr>
              <w:t>Coffe break</w:t>
            </w:r>
          </w:p>
        </w:tc>
        <w:tc>
          <w:tcPr>
            <w:tcW w:w="4332" w:type="dxa"/>
          </w:tcPr>
          <w:p w:rsidR="00282A8E" w:rsidRPr="00B1700A" w:rsidRDefault="00282A8E" w:rsidP="00572A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</w:tr>
      <w:tr w:rsidR="00282A8E" w:rsidRPr="00D8245E" w:rsidTr="00B1700A">
        <w:tc>
          <w:tcPr>
            <w:tcW w:w="1696" w:type="dxa"/>
          </w:tcPr>
          <w:p w:rsidR="00282A8E" w:rsidRPr="00D8245E" w:rsidRDefault="00D8245E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D8245E">
              <w:rPr>
                <w:rFonts w:ascii="Garamond" w:hAnsi="Garamond" w:cs="Arial"/>
                <w:sz w:val="26"/>
                <w:szCs w:val="26"/>
              </w:rPr>
              <w:t>11:25 – 11:40</w:t>
            </w:r>
          </w:p>
        </w:tc>
        <w:tc>
          <w:tcPr>
            <w:tcW w:w="2268" w:type="dxa"/>
          </w:tcPr>
          <w:p w:rsidR="00282A8E" w:rsidRPr="00D8245E" w:rsidRDefault="00282A8E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4332" w:type="dxa"/>
          </w:tcPr>
          <w:p w:rsidR="00282A8E" w:rsidRPr="00D8245E" w:rsidRDefault="00282A8E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282A8E" w:rsidTr="00B1700A">
        <w:tc>
          <w:tcPr>
            <w:tcW w:w="1696" w:type="dxa"/>
          </w:tcPr>
          <w:p w:rsidR="00282A8E" w:rsidRPr="001766FB" w:rsidRDefault="00282A8E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:rsidR="00282A8E" w:rsidRPr="001766FB" w:rsidRDefault="00D8245E" w:rsidP="00572A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1766FB">
              <w:rPr>
                <w:rFonts w:ascii="Garamond" w:hAnsi="Garamond" w:cs="Arial"/>
                <w:b/>
                <w:sz w:val="26"/>
                <w:szCs w:val="26"/>
              </w:rPr>
              <w:t>Session 2</w:t>
            </w:r>
          </w:p>
        </w:tc>
        <w:tc>
          <w:tcPr>
            <w:tcW w:w="4332" w:type="dxa"/>
          </w:tcPr>
          <w:p w:rsidR="00282A8E" w:rsidRPr="001766FB" w:rsidRDefault="001766FB" w:rsidP="00F40BF3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1766FB">
              <w:rPr>
                <w:rFonts w:ascii="Garamond" w:hAnsi="Garamond" w:cs="Arial"/>
                <w:iCs/>
                <w:sz w:val="26"/>
                <w:szCs w:val="26"/>
              </w:rPr>
              <w:t xml:space="preserve">Chair: </w:t>
            </w:r>
            <w:r w:rsidR="00F40BF3" w:rsidRPr="00635D36">
              <w:rPr>
                <w:rFonts w:ascii="Garamond" w:hAnsi="Garamond"/>
                <w:iCs/>
                <w:sz w:val="26"/>
                <w:szCs w:val="26"/>
              </w:rPr>
              <w:t>Marko Novak</w:t>
            </w:r>
          </w:p>
        </w:tc>
      </w:tr>
      <w:tr w:rsidR="00282A8E" w:rsidTr="00B1700A">
        <w:tc>
          <w:tcPr>
            <w:tcW w:w="1696" w:type="dxa"/>
          </w:tcPr>
          <w:p w:rsidR="00282A8E" w:rsidRPr="001766FB" w:rsidRDefault="00D8245E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1766FB">
              <w:rPr>
                <w:rFonts w:ascii="Garamond" w:hAnsi="Garamond" w:cs="Arial"/>
                <w:sz w:val="26"/>
                <w:szCs w:val="26"/>
              </w:rPr>
              <w:t>11:40 – 12:05</w:t>
            </w:r>
          </w:p>
        </w:tc>
        <w:tc>
          <w:tcPr>
            <w:tcW w:w="2268" w:type="dxa"/>
          </w:tcPr>
          <w:p w:rsidR="00282A8E" w:rsidRPr="001766FB" w:rsidRDefault="00106958" w:rsidP="0010695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F16ED4">
              <w:rPr>
                <w:rFonts w:ascii="Garamond" w:hAnsi="Garamond" w:cs="Arial"/>
                <w:sz w:val="26"/>
                <w:szCs w:val="26"/>
              </w:rPr>
              <w:t>Ivan Ladislav Padjen</w:t>
            </w:r>
            <w:r w:rsidRPr="001766FB">
              <w:rPr>
                <w:rFonts w:ascii="Garamond" w:hAnsi="Garamond" w:cs="Arial"/>
                <w:sz w:val="26"/>
                <w:szCs w:val="26"/>
              </w:rPr>
              <w:t xml:space="preserve"> </w:t>
            </w:r>
          </w:p>
        </w:tc>
        <w:tc>
          <w:tcPr>
            <w:tcW w:w="4332" w:type="dxa"/>
          </w:tcPr>
          <w:p w:rsidR="00282A8E" w:rsidRPr="001766FB" w:rsidRDefault="00106958" w:rsidP="00106958">
            <w:pPr>
              <w:jc w:val="both"/>
              <w:rPr>
                <w:rFonts w:ascii="Garamond" w:hAnsi="Garamond" w:cs="Arial"/>
                <w:b/>
                <w:i/>
                <w:sz w:val="26"/>
                <w:szCs w:val="26"/>
              </w:rPr>
            </w:pPr>
            <w:r w:rsidRPr="00F16ED4">
              <w:rPr>
                <w:rFonts w:ascii="Garamond" w:hAnsi="Garamond" w:cs="Arial"/>
                <w:i/>
                <w:sz w:val="26"/>
                <w:szCs w:val="26"/>
              </w:rPr>
              <w:t>Professional Ethics and Law</w:t>
            </w:r>
            <w:r w:rsidRPr="001766FB">
              <w:rPr>
                <w:rFonts w:ascii="Garamond" w:hAnsi="Garamond" w:cs="Arial"/>
                <w:i/>
                <w:sz w:val="26"/>
                <w:szCs w:val="26"/>
              </w:rPr>
              <w:t xml:space="preserve"> </w:t>
            </w:r>
          </w:p>
        </w:tc>
      </w:tr>
      <w:tr w:rsidR="001766FB" w:rsidTr="00A7761B">
        <w:tc>
          <w:tcPr>
            <w:tcW w:w="1696" w:type="dxa"/>
          </w:tcPr>
          <w:p w:rsidR="001766FB" w:rsidRPr="001766FB" w:rsidRDefault="001766FB" w:rsidP="001766FB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1766FB">
              <w:rPr>
                <w:rFonts w:ascii="Garamond" w:hAnsi="Garamond" w:cs="Arial"/>
                <w:sz w:val="26"/>
                <w:szCs w:val="26"/>
              </w:rPr>
              <w:t>12:05 – 12:30</w:t>
            </w:r>
          </w:p>
        </w:tc>
        <w:tc>
          <w:tcPr>
            <w:tcW w:w="2268" w:type="dxa"/>
          </w:tcPr>
          <w:p w:rsidR="001766FB" w:rsidRPr="001766FB" w:rsidRDefault="00106958" w:rsidP="0010695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F16ED4">
              <w:rPr>
                <w:rFonts w:ascii="Garamond" w:hAnsi="Garamond" w:cs="Arial"/>
                <w:sz w:val="26"/>
                <w:szCs w:val="26"/>
              </w:rPr>
              <w:t>Dace Šulmane / Darijus Beinoravičius / Silvia Kaugia</w:t>
            </w:r>
            <w:r w:rsidRPr="001766FB">
              <w:rPr>
                <w:rFonts w:ascii="Garamond" w:hAnsi="Garamond" w:cs="Arial"/>
                <w:sz w:val="26"/>
                <w:szCs w:val="26"/>
              </w:rPr>
              <w:t xml:space="preserve"> </w:t>
            </w:r>
          </w:p>
        </w:tc>
        <w:tc>
          <w:tcPr>
            <w:tcW w:w="4332" w:type="dxa"/>
            <w:vAlign w:val="center"/>
          </w:tcPr>
          <w:p w:rsidR="001766FB" w:rsidRPr="001766FB" w:rsidRDefault="00106958" w:rsidP="00106958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F16ED4">
              <w:rPr>
                <w:rFonts w:ascii="Garamond" w:hAnsi="Garamond" w:cs="Arial"/>
                <w:i/>
                <w:sz w:val="26"/>
                <w:szCs w:val="26"/>
              </w:rPr>
              <w:t>Drafting laws in Baltic States: rational legislator in practice</w:t>
            </w:r>
            <w:r w:rsidRPr="001766FB">
              <w:rPr>
                <w:rFonts w:ascii="Garamond" w:hAnsi="Garamond" w:cs="Arial"/>
                <w:i/>
                <w:sz w:val="26"/>
                <w:szCs w:val="26"/>
              </w:rPr>
              <w:t xml:space="preserve"> </w:t>
            </w:r>
          </w:p>
        </w:tc>
      </w:tr>
      <w:tr w:rsidR="001766FB" w:rsidTr="00B1700A">
        <w:tc>
          <w:tcPr>
            <w:tcW w:w="1696" w:type="dxa"/>
          </w:tcPr>
          <w:p w:rsidR="001766FB" w:rsidRPr="001766FB" w:rsidRDefault="001766FB" w:rsidP="001766FB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1766FB">
              <w:rPr>
                <w:rFonts w:ascii="Garamond" w:hAnsi="Garamond" w:cs="Arial"/>
                <w:sz w:val="26"/>
                <w:szCs w:val="26"/>
              </w:rPr>
              <w:t>12:30 – 12:55</w:t>
            </w:r>
          </w:p>
        </w:tc>
        <w:tc>
          <w:tcPr>
            <w:tcW w:w="2268" w:type="dxa"/>
          </w:tcPr>
          <w:p w:rsidR="001766FB" w:rsidRPr="001766FB" w:rsidRDefault="001766FB" w:rsidP="001766FB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1766FB">
              <w:rPr>
                <w:rFonts w:ascii="Garamond" w:hAnsi="Garamond" w:cs="Arial"/>
                <w:sz w:val="26"/>
                <w:szCs w:val="26"/>
              </w:rPr>
              <w:t>Bartosz Wojciechowski</w:t>
            </w:r>
          </w:p>
        </w:tc>
        <w:tc>
          <w:tcPr>
            <w:tcW w:w="4332" w:type="dxa"/>
          </w:tcPr>
          <w:p w:rsidR="001766FB" w:rsidRPr="001766FB" w:rsidRDefault="001766FB" w:rsidP="001766FB">
            <w:pPr>
              <w:jc w:val="both"/>
              <w:rPr>
                <w:rFonts w:ascii="Garamond" w:hAnsi="Garamond" w:cs="Arial"/>
                <w:b/>
                <w:i/>
                <w:sz w:val="26"/>
                <w:szCs w:val="26"/>
              </w:rPr>
            </w:pPr>
            <w:r w:rsidRPr="001766FB">
              <w:rPr>
                <w:rFonts w:ascii="Garamond" w:hAnsi="Garamond" w:cs="Arial"/>
                <w:i/>
                <w:sz w:val="26"/>
                <w:szCs w:val="26"/>
              </w:rPr>
              <w:t>The argument of rightness as an element of discretionary power of the judge</w:t>
            </w:r>
          </w:p>
        </w:tc>
      </w:tr>
      <w:tr w:rsidR="001766FB" w:rsidTr="00B1700A">
        <w:tc>
          <w:tcPr>
            <w:tcW w:w="1696" w:type="dxa"/>
          </w:tcPr>
          <w:p w:rsidR="001766FB" w:rsidRPr="001766FB" w:rsidRDefault="001766FB" w:rsidP="001766FB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1766FB">
              <w:rPr>
                <w:rFonts w:ascii="Garamond" w:hAnsi="Garamond" w:cs="Arial"/>
                <w:sz w:val="26"/>
                <w:szCs w:val="26"/>
              </w:rPr>
              <w:lastRenderedPageBreak/>
              <w:t>12:55 – 13:20</w:t>
            </w:r>
          </w:p>
        </w:tc>
        <w:tc>
          <w:tcPr>
            <w:tcW w:w="2268" w:type="dxa"/>
          </w:tcPr>
          <w:p w:rsidR="001766FB" w:rsidRPr="001766FB" w:rsidRDefault="001766FB" w:rsidP="001766FB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1766FB">
              <w:rPr>
                <w:rFonts w:ascii="Garamond" w:hAnsi="Garamond" w:cs="Arial"/>
                <w:sz w:val="26"/>
                <w:szCs w:val="26"/>
              </w:rPr>
              <w:t>Māris Onževs</w:t>
            </w:r>
          </w:p>
        </w:tc>
        <w:tc>
          <w:tcPr>
            <w:tcW w:w="4332" w:type="dxa"/>
          </w:tcPr>
          <w:p w:rsidR="001766FB" w:rsidRPr="001766FB" w:rsidRDefault="001766FB" w:rsidP="001766FB">
            <w:pPr>
              <w:jc w:val="both"/>
              <w:rPr>
                <w:rFonts w:ascii="Garamond" w:hAnsi="Garamond" w:cs="Arial"/>
                <w:b/>
                <w:i/>
                <w:sz w:val="26"/>
                <w:szCs w:val="26"/>
              </w:rPr>
            </w:pPr>
            <w:r w:rsidRPr="001766FB">
              <w:rPr>
                <w:rFonts w:ascii="Garamond" w:hAnsi="Garamond" w:cs="Arial"/>
                <w:i/>
                <w:sz w:val="26"/>
                <w:szCs w:val="26"/>
              </w:rPr>
              <w:t>Discretion of judge in case of unfair legal regulation</w:t>
            </w:r>
          </w:p>
        </w:tc>
      </w:tr>
      <w:tr w:rsidR="001766FB" w:rsidTr="00B1700A">
        <w:tc>
          <w:tcPr>
            <w:tcW w:w="1696" w:type="dxa"/>
          </w:tcPr>
          <w:p w:rsidR="001766FB" w:rsidRPr="001766FB" w:rsidRDefault="001766FB" w:rsidP="001766FB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1766FB">
              <w:rPr>
                <w:rFonts w:ascii="Garamond" w:hAnsi="Garamond" w:cs="Arial"/>
                <w:sz w:val="26"/>
                <w:szCs w:val="26"/>
              </w:rPr>
              <w:t>13:20 – 13:45</w:t>
            </w:r>
          </w:p>
        </w:tc>
        <w:tc>
          <w:tcPr>
            <w:tcW w:w="2268" w:type="dxa"/>
          </w:tcPr>
          <w:p w:rsidR="001766FB" w:rsidRPr="001766FB" w:rsidRDefault="001766FB" w:rsidP="001766FB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1766FB">
              <w:rPr>
                <w:rFonts w:ascii="Garamond" w:hAnsi="Garamond" w:cs="Arial"/>
                <w:sz w:val="26"/>
                <w:szCs w:val="26"/>
              </w:rPr>
              <w:t>Jūlija Jerņeva</w:t>
            </w:r>
          </w:p>
        </w:tc>
        <w:tc>
          <w:tcPr>
            <w:tcW w:w="4332" w:type="dxa"/>
          </w:tcPr>
          <w:p w:rsidR="001766FB" w:rsidRPr="001766FB" w:rsidRDefault="001766FB" w:rsidP="001766FB">
            <w:pPr>
              <w:jc w:val="both"/>
              <w:rPr>
                <w:rFonts w:ascii="Garamond" w:hAnsi="Garamond" w:cs="Arial"/>
                <w:b/>
                <w:i/>
                <w:sz w:val="26"/>
                <w:szCs w:val="26"/>
              </w:rPr>
            </w:pPr>
            <w:r w:rsidRPr="001766FB">
              <w:rPr>
                <w:rFonts w:ascii="Garamond" w:hAnsi="Garamond" w:cs="Arial"/>
                <w:i/>
                <w:sz w:val="26"/>
                <w:szCs w:val="26"/>
              </w:rPr>
              <w:t>Powers of national courts to decrease fines, imposed by Latvian Competition Council</w:t>
            </w:r>
          </w:p>
        </w:tc>
      </w:tr>
      <w:tr w:rsidR="001766FB" w:rsidTr="00B1700A">
        <w:tc>
          <w:tcPr>
            <w:tcW w:w="1696" w:type="dxa"/>
          </w:tcPr>
          <w:p w:rsidR="001766FB" w:rsidRPr="00B1700A" w:rsidRDefault="001766FB" w:rsidP="001766FB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1766FB" w:rsidRPr="00B1700A" w:rsidRDefault="001766FB" w:rsidP="001766FB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>
              <w:rPr>
                <w:rFonts w:ascii="Garamond" w:hAnsi="Garamond" w:cs="Arial"/>
                <w:b/>
                <w:sz w:val="26"/>
                <w:szCs w:val="26"/>
              </w:rPr>
              <w:t>Lunch</w:t>
            </w:r>
          </w:p>
        </w:tc>
        <w:tc>
          <w:tcPr>
            <w:tcW w:w="4332" w:type="dxa"/>
          </w:tcPr>
          <w:p w:rsidR="001766FB" w:rsidRPr="00B1700A" w:rsidRDefault="001766FB" w:rsidP="001766FB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</w:tr>
      <w:tr w:rsidR="001766FB" w:rsidRPr="001766FB" w:rsidTr="00B1700A">
        <w:tc>
          <w:tcPr>
            <w:tcW w:w="1696" w:type="dxa"/>
          </w:tcPr>
          <w:p w:rsidR="001766FB" w:rsidRPr="001766FB" w:rsidRDefault="001766FB" w:rsidP="001766FB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1766FB">
              <w:rPr>
                <w:rFonts w:ascii="Garamond" w:hAnsi="Garamond" w:cs="Arial"/>
                <w:sz w:val="26"/>
                <w:szCs w:val="26"/>
              </w:rPr>
              <w:t>13:45 – 14:45</w:t>
            </w:r>
          </w:p>
        </w:tc>
        <w:tc>
          <w:tcPr>
            <w:tcW w:w="2268" w:type="dxa"/>
          </w:tcPr>
          <w:p w:rsidR="001766FB" w:rsidRPr="001766FB" w:rsidRDefault="001766FB" w:rsidP="001766FB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4332" w:type="dxa"/>
          </w:tcPr>
          <w:p w:rsidR="001766FB" w:rsidRPr="001766FB" w:rsidRDefault="001766FB" w:rsidP="001766FB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1766FB" w:rsidRPr="00F16ED4" w:rsidTr="00B1700A">
        <w:tc>
          <w:tcPr>
            <w:tcW w:w="1696" w:type="dxa"/>
          </w:tcPr>
          <w:p w:rsidR="001766FB" w:rsidRPr="00F16ED4" w:rsidRDefault="001766FB" w:rsidP="001766FB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1766FB" w:rsidRPr="00F16ED4" w:rsidRDefault="001766FB" w:rsidP="001766FB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F16ED4">
              <w:rPr>
                <w:rFonts w:ascii="Garamond" w:hAnsi="Garamond" w:cs="Arial"/>
                <w:b/>
                <w:sz w:val="26"/>
                <w:szCs w:val="26"/>
              </w:rPr>
              <w:t>Session 3</w:t>
            </w:r>
          </w:p>
        </w:tc>
        <w:tc>
          <w:tcPr>
            <w:tcW w:w="4332" w:type="dxa"/>
          </w:tcPr>
          <w:p w:rsidR="001766FB" w:rsidRPr="00F16ED4" w:rsidRDefault="001766FB" w:rsidP="001766FB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F16ED4">
              <w:rPr>
                <w:rFonts w:ascii="Garamond" w:hAnsi="Garamond" w:cs="Arial"/>
                <w:iCs/>
                <w:sz w:val="26"/>
                <w:szCs w:val="26"/>
              </w:rPr>
              <w:t>Chair: Rafał Mańko</w:t>
            </w:r>
          </w:p>
        </w:tc>
      </w:tr>
      <w:tr w:rsidR="001766FB" w:rsidRPr="00F16ED4" w:rsidTr="00B1700A">
        <w:tc>
          <w:tcPr>
            <w:tcW w:w="1696" w:type="dxa"/>
          </w:tcPr>
          <w:p w:rsidR="001766FB" w:rsidRPr="00F16ED4" w:rsidRDefault="001766FB" w:rsidP="001766FB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F16ED4">
              <w:rPr>
                <w:rFonts w:ascii="Garamond" w:hAnsi="Garamond" w:cs="Arial"/>
                <w:sz w:val="26"/>
                <w:szCs w:val="26"/>
              </w:rPr>
              <w:t>14:45 – 15:10</w:t>
            </w:r>
          </w:p>
        </w:tc>
        <w:tc>
          <w:tcPr>
            <w:tcW w:w="2268" w:type="dxa"/>
          </w:tcPr>
          <w:p w:rsidR="001766FB" w:rsidRPr="00F16ED4" w:rsidRDefault="00106958" w:rsidP="001766FB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1766FB">
              <w:rPr>
                <w:rFonts w:ascii="Garamond" w:hAnsi="Garamond" w:cs="Arial"/>
                <w:sz w:val="26"/>
                <w:szCs w:val="26"/>
              </w:rPr>
              <w:t>Bojan Spaić</w:t>
            </w:r>
          </w:p>
        </w:tc>
        <w:tc>
          <w:tcPr>
            <w:tcW w:w="4332" w:type="dxa"/>
          </w:tcPr>
          <w:p w:rsidR="001766FB" w:rsidRPr="00F16ED4" w:rsidRDefault="00106958" w:rsidP="001766FB">
            <w:pPr>
              <w:jc w:val="both"/>
              <w:rPr>
                <w:rFonts w:ascii="Garamond" w:hAnsi="Garamond" w:cs="Arial"/>
                <w:b/>
                <w:i/>
                <w:sz w:val="26"/>
                <w:szCs w:val="26"/>
              </w:rPr>
            </w:pPr>
            <w:r w:rsidRPr="001766FB">
              <w:rPr>
                <w:rFonts w:ascii="Garamond" w:hAnsi="Garamond" w:cs="Arial"/>
                <w:i/>
                <w:sz w:val="26"/>
                <w:szCs w:val="26"/>
              </w:rPr>
              <w:t>Practical and Theoretical Authority of Precedents</w:t>
            </w:r>
          </w:p>
        </w:tc>
      </w:tr>
      <w:tr w:rsidR="001766FB" w:rsidRPr="00F16ED4" w:rsidTr="00B1700A">
        <w:tc>
          <w:tcPr>
            <w:tcW w:w="1696" w:type="dxa"/>
          </w:tcPr>
          <w:p w:rsidR="001766FB" w:rsidRPr="00F16ED4" w:rsidRDefault="001766FB" w:rsidP="001766FB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F16ED4">
              <w:rPr>
                <w:rFonts w:ascii="Garamond" w:hAnsi="Garamond" w:cs="Arial"/>
                <w:sz w:val="26"/>
                <w:szCs w:val="26"/>
              </w:rPr>
              <w:t>15:10 – 15:35</w:t>
            </w:r>
          </w:p>
        </w:tc>
        <w:tc>
          <w:tcPr>
            <w:tcW w:w="2268" w:type="dxa"/>
          </w:tcPr>
          <w:p w:rsidR="001766FB" w:rsidRPr="00F16ED4" w:rsidRDefault="00106958" w:rsidP="001766FB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1766FB">
              <w:rPr>
                <w:rFonts w:ascii="Garamond" w:hAnsi="Garamond" w:cs="Arial"/>
                <w:sz w:val="26"/>
                <w:szCs w:val="26"/>
              </w:rPr>
              <w:t>John A. Gealfow</w:t>
            </w:r>
          </w:p>
        </w:tc>
        <w:tc>
          <w:tcPr>
            <w:tcW w:w="4332" w:type="dxa"/>
          </w:tcPr>
          <w:p w:rsidR="001766FB" w:rsidRPr="00F16ED4" w:rsidRDefault="00106958" w:rsidP="001766FB">
            <w:pPr>
              <w:jc w:val="both"/>
              <w:rPr>
                <w:rFonts w:ascii="Garamond" w:hAnsi="Garamond" w:cs="Arial"/>
                <w:b/>
                <w:i/>
                <w:sz w:val="26"/>
                <w:szCs w:val="26"/>
              </w:rPr>
            </w:pPr>
            <w:r w:rsidRPr="001766FB">
              <w:rPr>
                <w:rFonts w:ascii="Garamond" w:hAnsi="Garamond" w:cs="Arial"/>
                <w:i/>
                <w:sz w:val="26"/>
                <w:szCs w:val="26"/>
              </w:rPr>
              <w:t>The Case Law as a Source of Law from the Perspective of the Czech Republic</w:t>
            </w:r>
          </w:p>
        </w:tc>
      </w:tr>
      <w:tr w:rsidR="001766FB" w:rsidRPr="00F16ED4" w:rsidTr="00B1700A">
        <w:tc>
          <w:tcPr>
            <w:tcW w:w="1696" w:type="dxa"/>
          </w:tcPr>
          <w:p w:rsidR="001766FB" w:rsidRPr="00F16ED4" w:rsidRDefault="001766FB" w:rsidP="001766FB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F16ED4">
              <w:rPr>
                <w:rFonts w:ascii="Garamond" w:hAnsi="Garamond" w:cs="Arial"/>
                <w:sz w:val="26"/>
                <w:szCs w:val="26"/>
              </w:rPr>
              <w:t>15:35 – 16:00</w:t>
            </w:r>
          </w:p>
        </w:tc>
        <w:tc>
          <w:tcPr>
            <w:tcW w:w="2268" w:type="dxa"/>
          </w:tcPr>
          <w:p w:rsidR="001766FB" w:rsidRPr="00F16ED4" w:rsidRDefault="00106958" w:rsidP="0010695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F16ED4">
              <w:rPr>
                <w:rFonts w:ascii="Garamond" w:hAnsi="Garamond" w:cs="Arial"/>
                <w:sz w:val="26"/>
                <w:szCs w:val="26"/>
              </w:rPr>
              <w:t xml:space="preserve">Nazar Stetsyk </w:t>
            </w:r>
          </w:p>
        </w:tc>
        <w:tc>
          <w:tcPr>
            <w:tcW w:w="4332" w:type="dxa"/>
          </w:tcPr>
          <w:p w:rsidR="001766FB" w:rsidRPr="00F16ED4" w:rsidRDefault="00106958" w:rsidP="00106958">
            <w:pPr>
              <w:jc w:val="both"/>
              <w:rPr>
                <w:rFonts w:ascii="Garamond" w:hAnsi="Garamond" w:cs="Arial"/>
                <w:b/>
                <w:i/>
                <w:sz w:val="26"/>
                <w:szCs w:val="26"/>
              </w:rPr>
            </w:pPr>
            <w:r w:rsidRPr="00F16ED4">
              <w:rPr>
                <w:rFonts w:ascii="Garamond" w:hAnsi="Garamond" w:cs="Arial"/>
                <w:i/>
                <w:sz w:val="26"/>
                <w:szCs w:val="26"/>
              </w:rPr>
              <w:t xml:space="preserve">Case-law of the supreme courts in post-Soviet legal systems </w:t>
            </w:r>
          </w:p>
        </w:tc>
      </w:tr>
      <w:tr w:rsidR="001766FB" w:rsidRPr="00F16ED4" w:rsidTr="00B1700A">
        <w:tc>
          <w:tcPr>
            <w:tcW w:w="1696" w:type="dxa"/>
          </w:tcPr>
          <w:p w:rsidR="001766FB" w:rsidRPr="00F16ED4" w:rsidRDefault="001766FB" w:rsidP="001766FB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F16ED4">
              <w:rPr>
                <w:rFonts w:ascii="Garamond" w:hAnsi="Garamond" w:cs="Arial"/>
                <w:sz w:val="26"/>
                <w:szCs w:val="26"/>
              </w:rPr>
              <w:t>16:00 – 16:25</w:t>
            </w:r>
          </w:p>
        </w:tc>
        <w:tc>
          <w:tcPr>
            <w:tcW w:w="2268" w:type="dxa"/>
          </w:tcPr>
          <w:p w:rsidR="001766FB" w:rsidRPr="00F16ED4" w:rsidRDefault="00106958" w:rsidP="001766FB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F16ED4">
              <w:rPr>
                <w:rFonts w:ascii="Garamond" w:hAnsi="Garamond" w:cs="Arial"/>
                <w:sz w:val="26"/>
                <w:szCs w:val="26"/>
              </w:rPr>
              <w:t>Damir Banovic</w:t>
            </w:r>
          </w:p>
        </w:tc>
        <w:tc>
          <w:tcPr>
            <w:tcW w:w="4332" w:type="dxa"/>
          </w:tcPr>
          <w:p w:rsidR="001766FB" w:rsidRPr="00F16ED4" w:rsidRDefault="00106958" w:rsidP="001766FB">
            <w:pPr>
              <w:jc w:val="both"/>
              <w:rPr>
                <w:rFonts w:ascii="Garamond" w:hAnsi="Garamond" w:cs="Arial"/>
                <w:b/>
                <w:i/>
                <w:sz w:val="26"/>
                <w:szCs w:val="26"/>
              </w:rPr>
            </w:pPr>
            <w:r w:rsidRPr="00F16ED4">
              <w:rPr>
                <w:rFonts w:ascii="Garamond" w:hAnsi="Garamond" w:cs="Arial"/>
                <w:i/>
                <w:sz w:val="26"/>
                <w:szCs w:val="26"/>
              </w:rPr>
              <w:t>From the Legal Positivism to the Socio-Legal Theory: Varieties of concepts on the idea of validity of law</w:t>
            </w:r>
          </w:p>
        </w:tc>
      </w:tr>
      <w:tr w:rsidR="001766FB" w:rsidRPr="00F16ED4" w:rsidTr="00B1700A">
        <w:tc>
          <w:tcPr>
            <w:tcW w:w="1696" w:type="dxa"/>
          </w:tcPr>
          <w:p w:rsidR="001766FB" w:rsidRPr="00F16ED4" w:rsidRDefault="001766FB" w:rsidP="001766FB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F16ED4">
              <w:rPr>
                <w:rFonts w:ascii="Garamond" w:hAnsi="Garamond" w:cs="Arial"/>
                <w:sz w:val="26"/>
                <w:szCs w:val="26"/>
              </w:rPr>
              <w:t>16:25 – 16:50</w:t>
            </w:r>
          </w:p>
        </w:tc>
        <w:tc>
          <w:tcPr>
            <w:tcW w:w="2268" w:type="dxa"/>
          </w:tcPr>
          <w:p w:rsidR="001766FB" w:rsidRPr="00F16ED4" w:rsidRDefault="00F16ED4" w:rsidP="001766FB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F16ED4">
              <w:rPr>
                <w:rFonts w:ascii="Garamond" w:hAnsi="Garamond" w:cs="Arial"/>
                <w:sz w:val="26"/>
                <w:szCs w:val="26"/>
              </w:rPr>
              <w:t>Mario Kresic</w:t>
            </w:r>
          </w:p>
        </w:tc>
        <w:tc>
          <w:tcPr>
            <w:tcW w:w="4332" w:type="dxa"/>
          </w:tcPr>
          <w:p w:rsidR="001766FB" w:rsidRPr="00F16ED4" w:rsidRDefault="00F16ED4" w:rsidP="001766FB">
            <w:pPr>
              <w:jc w:val="both"/>
              <w:rPr>
                <w:rFonts w:ascii="Garamond" w:hAnsi="Garamond" w:cs="Arial"/>
                <w:b/>
                <w:i/>
                <w:sz w:val="26"/>
                <w:szCs w:val="26"/>
              </w:rPr>
            </w:pPr>
            <w:r w:rsidRPr="00F16ED4">
              <w:rPr>
                <w:rFonts w:ascii="Garamond" w:hAnsi="Garamond" w:cs="Arial"/>
                <w:i/>
                <w:sz w:val="26"/>
                <w:szCs w:val="26"/>
              </w:rPr>
              <w:t>Legal Values and International Law</w:t>
            </w:r>
          </w:p>
        </w:tc>
      </w:tr>
      <w:tr w:rsidR="00F16ED4" w:rsidTr="00B1700A">
        <w:tc>
          <w:tcPr>
            <w:tcW w:w="1696" w:type="dxa"/>
          </w:tcPr>
          <w:p w:rsidR="00F16ED4" w:rsidRPr="00B1700A" w:rsidRDefault="00F16ED4" w:rsidP="00F16ED4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F16ED4" w:rsidRPr="00B1700A" w:rsidRDefault="00F16ED4" w:rsidP="00F16ED4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>
              <w:rPr>
                <w:rFonts w:ascii="Garamond" w:hAnsi="Garamond" w:cs="Arial"/>
                <w:b/>
                <w:sz w:val="26"/>
                <w:szCs w:val="26"/>
              </w:rPr>
              <w:t>Coffe break</w:t>
            </w:r>
          </w:p>
        </w:tc>
        <w:tc>
          <w:tcPr>
            <w:tcW w:w="4332" w:type="dxa"/>
          </w:tcPr>
          <w:p w:rsidR="00F16ED4" w:rsidRPr="00B1700A" w:rsidRDefault="00F16ED4" w:rsidP="00F16ED4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</w:tr>
      <w:tr w:rsidR="00F16ED4" w:rsidTr="00B1700A">
        <w:tc>
          <w:tcPr>
            <w:tcW w:w="1696" w:type="dxa"/>
          </w:tcPr>
          <w:p w:rsidR="00F16ED4" w:rsidRPr="00D8245E" w:rsidRDefault="00F16ED4" w:rsidP="00F16ED4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16:</w:t>
            </w:r>
            <w:r w:rsidRPr="00D8245E">
              <w:rPr>
                <w:rFonts w:ascii="Garamond" w:hAnsi="Garamond" w:cs="Arial"/>
                <w:sz w:val="26"/>
                <w:szCs w:val="26"/>
              </w:rPr>
              <w:t>5</w:t>
            </w:r>
            <w:r>
              <w:rPr>
                <w:rFonts w:ascii="Garamond" w:hAnsi="Garamond" w:cs="Arial"/>
                <w:sz w:val="26"/>
                <w:szCs w:val="26"/>
              </w:rPr>
              <w:t>0</w:t>
            </w:r>
            <w:r w:rsidRPr="00D8245E">
              <w:rPr>
                <w:rFonts w:ascii="Garamond" w:hAnsi="Garamond" w:cs="Arial"/>
                <w:sz w:val="26"/>
                <w:szCs w:val="26"/>
              </w:rPr>
              <w:t xml:space="preserve"> –</w:t>
            </w:r>
            <w:r>
              <w:rPr>
                <w:rFonts w:ascii="Garamond" w:hAnsi="Garamond" w:cs="Arial"/>
                <w:sz w:val="26"/>
                <w:szCs w:val="26"/>
              </w:rPr>
              <w:t xml:space="preserve"> 17</w:t>
            </w:r>
            <w:r w:rsidRPr="00D8245E">
              <w:rPr>
                <w:rFonts w:ascii="Garamond" w:hAnsi="Garamond" w:cs="Arial"/>
                <w:sz w:val="26"/>
                <w:szCs w:val="26"/>
              </w:rPr>
              <w:t>:0</w:t>
            </w:r>
            <w:r>
              <w:rPr>
                <w:rFonts w:ascii="Garamond" w:hAnsi="Garamond" w:cs="Arial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F16ED4" w:rsidRPr="00D8245E" w:rsidRDefault="00F16ED4" w:rsidP="00F16ED4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4332" w:type="dxa"/>
          </w:tcPr>
          <w:p w:rsidR="00F16ED4" w:rsidRPr="00B1700A" w:rsidRDefault="00F16ED4" w:rsidP="00F16ED4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</w:tr>
      <w:tr w:rsidR="001766FB" w:rsidRPr="00635D36" w:rsidTr="00B1700A">
        <w:tc>
          <w:tcPr>
            <w:tcW w:w="1696" w:type="dxa"/>
          </w:tcPr>
          <w:p w:rsidR="001766FB" w:rsidRPr="00635D36" w:rsidRDefault="001766FB" w:rsidP="001766FB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1766FB" w:rsidRPr="00635D36" w:rsidRDefault="00635D36" w:rsidP="001766FB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635D36">
              <w:rPr>
                <w:rFonts w:ascii="Garamond" w:hAnsi="Garamond"/>
                <w:b/>
                <w:sz w:val="26"/>
                <w:szCs w:val="26"/>
              </w:rPr>
              <w:t>Session 4</w:t>
            </w:r>
          </w:p>
        </w:tc>
        <w:tc>
          <w:tcPr>
            <w:tcW w:w="4332" w:type="dxa"/>
          </w:tcPr>
          <w:p w:rsidR="001766FB" w:rsidRPr="00F40BF3" w:rsidRDefault="00F40BF3" w:rsidP="00F40BF3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F40BF3">
              <w:rPr>
                <w:rFonts w:ascii="Garamond" w:hAnsi="Garamond" w:cs="Arial"/>
                <w:iCs/>
                <w:sz w:val="26"/>
                <w:szCs w:val="26"/>
              </w:rPr>
              <w:t>Chair: Jolanta Bieliauskaitė</w:t>
            </w:r>
          </w:p>
        </w:tc>
      </w:tr>
      <w:tr w:rsidR="00635D36" w:rsidRPr="00635D36" w:rsidTr="009B1F51">
        <w:tc>
          <w:tcPr>
            <w:tcW w:w="1696" w:type="dxa"/>
          </w:tcPr>
          <w:p w:rsidR="00635D36" w:rsidRPr="00635D36" w:rsidRDefault="00635D36" w:rsidP="00635D36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635D36">
              <w:rPr>
                <w:rFonts w:ascii="Garamond" w:hAnsi="Garamond"/>
                <w:sz w:val="26"/>
                <w:szCs w:val="26"/>
              </w:rPr>
              <w:t>17:05 – 17:30</w:t>
            </w:r>
          </w:p>
        </w:tc>
        <w:tc>
          <w:tcPr>
            <w:tcW w:w="2268" w:type="dxa"/>
          </w:tcPr>
          <w:p w:rsidR="00635D36" w:rsidRPr="00635D36" w:rsidRDefault="00635D36" w:rsidP="00635D36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635D36">
              <w:rPr>
                <w:rFonts w:ascii="Garamond" w:hAnsi="Garamond"/>
                <w:sz w:val="26"/>
                <w:szCs w:val="26"/>
              </w:rPr>
              <w:t>Rafał Mańko</w:t>
            </w:r>
          </w:p>
        </w:tc>
        <w:tc>
          <w:tcPr>
            <w:tcW w:w="4332" w:type="dxa"/>
            <w:vAlign w:val="center"/>
          </w:tcPr>
          <w:p w:rsidR="00635D36" w:rsidRPr="00635D36" w:rsidRDefault="00635D36" w:rsidP="00635D36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635D36">
              <w:rPr>
                <w:rFonts w:ascii="Garamond" w:hAnsi="Garamond"/>
                <w:i/>
                <w:sz w:val="26"/>
                <w:szCs w:val="26"/>
              </w:rPr>
              <w:t>Law, Ideology and the Political: Refining the Critico-Juridical Conceptual Framework</w:t>
            </w:r>
          </w:p>
        </w:tc>
      </w:tr>
      <w:tr w:rsidR="00635D36" w:rsidRPr="00635D36" w:rsidTr="009B1F51">
        <w:tc>
          <w:tcPr>
            <w:tcW w:w="1696" w:type="dxa"/>
          </w:tcPr>
          <w:p w:rsidR="00635D36" w:rsidRPr="00635D36" w:rsidRDefault="00635D36" w:rsidP="00635D36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635D36">
              <w:rPr>
                <w:rFonts w:ascii="Garamond" w:hAnsi="Garamond"/>
                <w:sz w:val="26"/>
                <w:szCs w:val="26"/>
              </w:rPr>
              <w:t>17:30 – 17:55</w:t>
            </w:r>
          </w:p>
        </w:tc>
        <w:tc>
          <w:tcPr>
            <w:tcW w:w="2268" w:type="dxa"/>
          </w:tcPr>
          <w:p w:rsidR="00635D36" w:rsidRPr="00635D36" w:rsidRDefault="00635D36" w:rsidP="00635D36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635D36">
              <w:rPr>
                <w:rFonts w:ascii="Garamond" w:hAnsi="Garamond"/>
                <w:sz w:val="26"/>
                <w:szCs w:val="26"/>
              </w:rPr>
              <w:t>Piotr Szymaniec</w:t>
            </w:r>
          </w:p>
        </w:tc>
        <w:tc>
          <w:tcPr>
            <w:tcW w:w="4332" w:type="dxa"/>
            <w:vAlign w:val="center"/>
          </w:tcPr>
          <w:p w:rsidR="00635D36" w:rsidRPr="00635D36" w:rsidRDefault="00635D36" w:rsidP="00635D36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635D36">
              <w:rPr>
                <w:rFonts w:ascii="Garamond" w:hAnsi="Garamond"/>
                <w:i/>
                <w:sz w:val="26"/>
                <w:szCs w:val="26"/>
              </w:rPr>
              <w:t>The Central-European Attitude Towards Religious Freedom</w:t>
            </w:r>
          </w:p>
        </w:tc>
      </w:tr>
      <w:tr w:rsidR="00635D36" w:rsidRPr="00635D36" w:rsidTr="009B1F51">
        <w:tc>
          <w:tcPr>
            <w:tcW w:w="1696" w:type="dxa"/>
          </w:tcPr>
          <w:p w:rsidR="00635D36" w:rsidRPr="00635D36" w:rsidRDefault="00635D36" w:rsidP="00635D36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635D36">
              <w:rPr>
                <w:rFonts w:ascii="Garamond" w:hAnsi="Garamond"/>
                <w:sz w:val="26"/>
                <w:szCs w:val="26"/>
              </w:rPr>
              <w:t>17:55 – 18:20</w:t>
            </w:r>
          </w:p>
        </w:tc>
        <w:tc>
          <w:tcPr>
            <w:tcW w:w="2268" w:type="dxa"/>
          </w:tcPr>
          <w:p w:rsidR="00635D36" w:rsidRPr="00635D36" w:rsidRDefault="00635D36" w:rsidP="00635D36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635D36">
              <w:rPr>
                <w:rFonts w:ascii="Garamond" w:hAnsi="Garamond"/>
                <w:sz w:val="26"/>
                <w:szCs w:val="26"/>
              </w:rPr>
              <w:t>Filip Cyunczyk</w:t>
            </w:r>
          </w:p>
        </w:tc>
        <w:tc>
          <w:tcPr>
            <w:tcW w:w="4332" w:type="dxa"/>
            <w:vAlign w:val="center"/>
          </w:tcPr>
          <w:p w:rsidR="00635D36" w:rsidRPr="00635D36" w:rsidRDefault="00635D36" w:rsidP="00635D36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635D36">
              <w:rPr>
                <w:rFonts w:ascii="Garamond" w:hAnsi="Garamond"/>
                <w:i/>
                <w:sz w:val="26"/>
                <w:szCs w:val="26"/>
              </w:rPr>
              <w:t>Law and Institutes of Public Memor</w:t>
            </w:r>
            <w:r w:rsidR="005A561D">
              <w:rPr>
                <w:rFonts w:ascii="Garamond" w:hAnsi="Garamond"/>
                <w:i/>
                <w:sz w:val="26"/>
                <w:szCs w:val="26"/>
              </w:rPr>
              <w:t>y in Central and Eastern Europe</w:t>
            </w:r>
          </w:p>
        </w:tc>
      </w:tr>
      <w:tr w:rsidR="00635D36" w:rsidRPr="00635D36" w:rsidTr="009B1F51">
        <w:tc>
          <w:tcPr>
            <w:tcW w:w="1696" w:type="dxa"/>
          </w:tcPr>
          <w:p w:rsidR="00635D36" w:rsidRPr="00635D36" w:rsidRDefault="00635D36" w:rsidP="00635D36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635D36">
              <w:rPr>
                <w:rFonts w:ascii="Garamond" w:hAnsi="Garamond"/>
                <w:sz w:val="26"/>
                <w:szCs w:val="26"/>
              </w:rPr>
              <w:t>18:20 – 18:45</w:t>
            </w:r>
          </w:p>
        </w:tc>
        <w:tc>
          <w:tcPr>
            <w:tcW w:w="2268" w:type="dxa"/>
          </w:tcPr>
          <w:p w:rsidR="00635D36" w:rsidRPr="00635D36" w:rsidRDefault="00635D36" w:rsidP="00635D36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635D36">
              <w:rPr>
                <w:rFonts w:ascii="Garamond" w:hAnsi="Garamond"/>
                <w:sz w:val="26"/>
                <w:szCs w:val="26"/>
                <w:lang w:val="en-US"/>
              </w:rPr>
              <w:t>Slavomíra Henčeková</w:t>
            </w:r>
          </w:p>
        </w:tc>
        <w:tc>
          <w:tcPr>
            <w:tcW w:w="4332" w:type="dxa"/>
            <w:vAlign w:val="center"/>
          </w:tcPr>
          <w:p w:rsidR="00635D36" w:rsidRPr="00635D36" w:rsidRDefault="00635D36" w:rsidP="00635D36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635D36">
              <w:rPr>
                <w:rFonts w:ascii="Garamond" w:hAnsi="Garamond"/>
                <w:i/>
                <w:sz w:val="26"/>
                <w:szCs w:val="26"/>
                <w:lang w:val="en-US"/>
              </w:rPr>
              <w:t>To be, or not to be? The tragedy of law</w:t>
            </w:r>
          </w:p>
        </w:tc>
      </w:tr>
      <w:tr w:rsidR="00F40BF3" w:rsidRPr="00635D36" w:rsidTr="009B1F51">
        <w:tc>
          <w:tcPr>
            <w:tcW w:w="1696" w:type="dxa"/>
          </w:tcPr>
          <w:p w:rsidR="00F40BF3" w:rsidRPr="00F40BF3" w:rsidRDefault="00F40BF3" w:rsidP="00635D36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F40BF3">
              <w:rPr>
                <w:rFonts w:ascii="Garamond" w:hAnsi="Garamond"/>
                <w:sz w:val="26"/>
                <w:szCs w:val="26"/>
              </w:rPr>
              <w:t>18:45 – 19:10</w:t>
            </w:r>
          </w:p>
        </w:tc>
        <w:tc>
          <w:tcPr>
            <w:tcW w:w="2268" w:type="dxa"/>
          </w:tcPr>
          <w:p w:rsidR="00F40BF3" w:rsidRPr="00F40BF3" w:rsidRDefault="00F40BF3" w:rsidP="00635D36">
            <w:pPr>
              <w:jc w:val="both"/>
              <w:rPr>
                <w:rFonts w:ascii="Garamond" w:hAnsi="Garamond"/>
                <w:sz w:val="26"/>
                <w:szCs w:val="26"/>
                <w:lang w:val="en-US"/>
              </w:rPr>
            </w:pPr>
            <w:r w:rsidRPr="00F40BF3">
              <w:rPr>
                <w:rFonts w:ascii="Garamond" w:hAnsi="Garamond" w:cs="Arial"/>
                <w:sz w:val="26"/>
                <w:szCs w:val="26"/>
                <w:shd w:val="clear" w:color="auto" w:fill="FFFFFF"/>
                <w:lang w:val="en-GB"/>
              </w:rPr>
              <w:t>Michal Mrva</w:t>
            </w:r>
          </w:p>
        </w:tc>
        <w:tc>
          <w:tcPr>
            <w:tcW w:w="4332" w:type="dxa"/>
            <w:vAlign w:val="center"/>
          </w:tcPr>
          <w:p w:rsidR="00F40BF3" w:rsidRPr="00F40BF3" w:rsidRDefault="00F40BF3" w:rsidP="00635D36">
            <w:pPr>
              <w:rPr>
                <w:rFonts w:ascii="Garamond" w:hAnsi="Garamond"/>
                <w:i/>
                <w:sz w:val="26"/>
                <w:szCs w:val="26"/>
                <w:lang w:val="en-US"/>
              </w:rPr>
            </w:pPr>
            <w:r w:rsidRPr="00F40BF3">
              <w:rPr>
                <w:rFonts w:ascii="Garamond" w:hAnsi="Garamond" w:cs="Arial"/>
                <w:i/>
                <w:sz w:val="26"/>
                <w:szCs w:val="26"/>
                <w:lang w:val="en-GB"/>
              </w:rPr>
              <w:t>Neo-Nazi political parties and movements and their modus operandi in democratic political systems</w:t>
            </w:r>
          </w:p>
        </w:tc>
      </w:tr>
      <w:tr w:rsidR="00635D36" w:rsidRPr="00635D36" w:rsidTr="009B1F51">
        <w:tc>
          <w:tcPr>
            <w:tcW w:w="1696" w:type="dxa"/>
          </w:tcPr>
          <w:p w:rsidR="00635D36" w:rsidRPr="00635D36" w:rsidRDefault="00635D36" w:rsidP="00635D3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268" w:type="dxa"/>
          </w:tcPr>
          <w:p w:rsidR="00635D36" w:rsidRPr="00635D36" w:rsidRDefault="00635D36" w:rsidP="00635D36">
            <w:pPr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635D36"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Conference </w:t>
            </w: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evening</w:t>
            </w:r>
          </w:p>
        </w:tc>
        <w:tc>
          <w:tcPr>
            <w:tcW w:w="4332" w:type="dxa"/>
            <w:vAlign w:val="center"/>
          </w:tcPr>
          <w:p w:rsidR="00635D36" w:rsidRPr="00635D36" w:rsidRDefault="00635D36" w:rsidP="00635D36">
            <w:pPr>
              <w:rPr>
                <w:rFonts w:ascii="Garamond" w:hAnsi="Garamond"/>
                <w:i/>
                <w:sz w:val="26"/>
                <w:szCs w:val="26"/>
                <w:lang w:val="en-US"/>
              </w:rPr>
            </w:pPr>
          </w:p>
        </w:tc>
      </w:tr>
      <w:tr w:rsidR="00635D36" w:rsidRPr="00635D36" w:rsidTr="009B1F51">
        <w:tc>
          <w:tcPr>
            <w:tcW w:w="1696" w:type="dxa"/>
          </w:tcPr>
          <w:p w:rsidR="00635D36" w:rsidRPr="00635D36" w:rsidRDefault="00635D36" w:rsidP="00635D36">
            <w:pPr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From 19</w:t>
            </w:r>
            <w:r w:rsidR="00F40BF3">
              <w:rPr>
                <w:rFonts w:ascii="Garamond" w:hAnsi="Garamond"/>
                <w:sz w:val="26"/>
                <w:szCs w:val="26"/>
              </w:rPr>
              <w:t>:30</w:t>
            </w:r>
          </w:p>
        </w:tc>
        <w:tc>
          <w:tcPr>
            <w:tcW w:w="2268" w:type="dxa"/>
          </w:tcPr>
          <w:p w:rsidR="00635D36" w:rsidRPr="00635D36" w:rsidRDefault="00635D36" w:rsidP="00635D36">
            <w:pPr>
              <w:jc w:val="both"/>
              <w:rPr>
                <w:rFonts w:ascii="Garamond" w:hAnsi="Garamond"/>
                <w:sz w:val="26"/>
                <w:szCs w:val="26"/>
                <w:lang w:val="en-US"/>
              </w:rPr>
            </w:pPr>
          </w:p>
        </w:tc>
        <w:tc>
          <w:tcPr>
            <w:tcW w:w="4332" w:type="dxa"/>
            <w:vAlign w:val="center"/>
          </w:tcPr>
          <w:p w:rsidR="009D09B3" w:rsidRDefault="009D09B3" w:rsidP="009D09B3">
            <w:pPr>
              <w:rPr>
                <w:rFonts w:ascii="Garamond" w:hAnsi="Garamond"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sz w:val="26"/>
                <w:szCs w:val="26"/>
                <w:lang w:val="en-US"/>
              </w:rPr>
              <w:t>Cafe “Leningrad”</w:t>
            </w:r>
          </w:p>
          <w:p w:rsidR="009D09B3" w:rsidRPr="00584F02" w:rsidRDefault="009D09B3" w:rsidP="009D09B3">
            <w:pPr>
              <w:jc w:val="both"/>
              <w:rPr>
                <w:rFonts w:ascii="Garamond" w:hAnsi="Garamond"/>
                <w:i/>
                <w:sz w:val="26"/>
                <w:szCs w:val="26"/>
                <w:lang w:val="en-US"/>
              </w:rPr>
            </w:pPr>
            <w:r w:rsidRPr="00584F02">
              <w:rPr>
                <w:rFonts w:ascii="Garamond" w:hAnsi="Garamond"/>
                <w:i/>
                <w:sz w:val="26"/>
                <w:szCs w:val="26"/>
                <w:lang w:val="en-US"/>
              </w:rPr>
              <w:t>http://leningrad.lv/par_cafe/</w:t>
            </w:r>
          </w:p>
          <w:p w:rsidR="00635D36" w:rsidRPr="00635D36" w:rsidRDefault="009D09B3" w:rsidP="009D09B3">
            <w:pPr>
              <w:rPr>
                <w:rFonts w:ascii="Garamond" w:hAnsi="Garamond"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sz w:val="26"/>
                <w:szCs w:val="26"/>
                <w:lang w:val="en-US"/>
              </w:rPr>
              <w:t>Krišjāņa Valdemāra iela 4, Rīga</w:t>
            </w:r>
            <w:r w:rsidR="00985237">
              <w:rPr>
                <w:rFonts w:ascii="Garamond" w:hAnsi="Garamond"/>
                <w:sz w:val="26"/>
                <w:szCs w:val="26"/>
                <w:lang w:val="en-US"/>
              </w:rPr>
              <w:t xml:space="preserve"> (tbc)</w:t>
            </w:r>
          </w:p>
        </w:tc>
      </w:tr>
    </w:tbl>
    <w:p w:rsidR="00572AA8" w:rsidRDefault="00572AA8" w:rsidP="00572AA8">
      <w:pPr>
        <w:jc w:val="both"/>
        <w:rPr>
          <w:rFonts w:ascii="Garamond" w:hAnsi="Garamond" w:cs="Arial"/>
          <w:b/>
          <w:sz w:val="28"/>
          <w:szCs w:val="28"/>
        </w:rPr>
      </w:pPr>
    </w:p>
    <w:p w:rsidR="00572AA8" w:rsidRDefault="00572AA8" w:rsidP="00572AA8">
      <w:pPr>
        <w:jc w:val="both"/>
        <w:rPr>
          <w:rFonts w:ascii="Garamond" w:hAnsi="Garamond" w:cs="Arial"/>
          <w:b/>
          <w:sz w:val="28"/>
          <w:szCs w:val="28"/>
        </w:rPr>
      </w:pPr>
    </w:p>
    <w:p w:rsidR="00572AA8" w:rsidRDefault="00572AA8" w:rsidP="00572AA8">
      <w:p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2nd conference day</w:t>
      </w:r>
      <w:r w:rsidR="00B6382D">
        <w:rPr>
          <w:rFonts w:ascii="Garamond" w:hAnsi="Garamond" w:cs="Arial"/>
          <w:b/>
          <w:sz w:val="28"/>
          <w:szCs w:val="28"/>
        </w:rPr>
        <w:t xml:space="preserve"> (16.09.2017.)</w:t>
      </w:r>
    </w:p>
    <w:p w:rsidR="00B6382D" w:rsidRDefault="00B6382D" w:rsidP="00572AA8">
      <w:pPr>
        <w:jc w:val="both"/>
        <w:rPr>
          <w:rFonts w:ascii="Garamond" w:hAnsi="Garamond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4332"/>
      </w:tblGrid>
      <w:tr w:rsidR="00CE2BD1" w:rsidTr="00B81A1F">
        <w:tc>
          <w:tcPr>
            <w:tcW w:w="1696" w:type="dxa"/>
          </w:tcPr>
          <w:p w:rsidR="00CE2BD1" w:rsidRPr="00C40436" w:rsidRDefault="00CE2BD1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:rsidR="00CE2BD1" w:rsidRPr="00C40436" w:rsidRDefault="009F5205" w:rsidP="00572A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C40436">
              <w:rPr>
                <w:rFonts w:ascii="Garamond" w:hAnsi="Garamond" w:cs="Arial"/>
                <w:b/>
                <w:sz w:val="26"/>
                <w:szCs w:val="26"/>
              </w:rPr>
              <w:t>Session 5</w:t>
            </w:r>
          </w:p>
        </w:tc>
        <w:tc>
          <w:tcPr>
            <w:tcW w:w="4332" w:type="dxa"/>
          </w:tcPr>
          <w:p w:rsidR="00CE2BD1" w:rsidRPr="00C40436" w:rsidRDefault="009F5205" w:rsidP="00572A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C40436">
              <w:rPr>
                <w:rFonts w:ascii="Garamond" w:hAnsi="Garamond" w:cs="Arial"/>
                <w:iCs/>
                <w:sz w:val="26"/>
                <w:szCs w:val="26"/>
              </w:rPr>
              <w:t xml:space="preserve">Chair: </w:t>
            </w:r>
            <w:r w:rsidRPr="00C40436">
              <w:rPr>
                <w:rFonts w:ascii="Garamond" w:hAnsi="Garamond" w:cs="Arial"/>
                <w:iCs/>
                <w:sz w:val="26"/>
                <w:szCs w:val="26"/>
                <w:lang w:val="en-US"/>
              </w:rPr>
              <w:t>Jasminka Hasanbegovic</w:t>
            </w:r>
          </w:p>
        </w:tc>
      </w:tr>
      <w:tr w:rsidR="00C40436" w:rsidTr="00C546C4">
        <w:tc>
          <w:tcPr>
            <w:tcW w:w="1696" w:type="dxa"/>
          </w:tcPr>
          <w:p w:rsidR="00C40436" w:rsidRPr="00C40436" w:rsidRDefault="00C40436" w:rsidP="00C40436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C40436">
              <w:rPr>
                <w:rFonts w:ascii="Garamond" w:hAnsi="Garamond" w:cs="Arial"/>
                <w:sz w:val="26"/>
                <w:szCs w:val="26"/>
              </w:rPr>
              <w:t>9:00 – 9:25</w:t>
            </w:r>
          </w:p>
        </w:tc>
        <w:tc>
          <w:tcPr>
            <w:tcW w:w="2268" w:type="dxa"/>
          </w:tcPr>
          <w:p w:rsidR="00C40436" w:rsidRPr="00C40436" w:rsidRDefault="00C40436" w:rsidP="00C40436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C40436">
              <w:rPr>
                <w:rFonts w:ascii="Garamond" w:hAnsi="Garamond" w:cs="Arial"/>
                <w:sz w:val="26"/>
                <w:szCs w:val="26"/>
              </w:rPr>
              <w:t>Marijan Pavčnik</w:t>
            </w:r>
          </w:p>
        </w:tc>
        <w:tc>
          <w:tcPr>
            <w:tcW w:w="4332" w:type="dxa"/>
            <w:vAlign w:val="center"/>
          </w:tcPr>
          <w:p w:rsidR="00C40436" w:rsidRPr="00C40436" w:rsidRDefault="00C40436" w:rsidP="00C40436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C40436">
              <w:rPr>
                <w:rFonts w:ascii="Garamond" w:hAnsi="Garamond" w:cs="Arial"/>
                <w:i/>
                <w:sz w:val="26"/>
                <w:szCs w:val="26"/>
              </w:rPr>
              <w:t>From the rule of law to the judge-made state</w:t>
            </w:r>
          </w:p>
        </w:tc>
      </w:tr>
      <w:tr w:rsidR="00C40436" w:rsidTr="00C546C4">
        <w:tc>
          <w:tcPr>
            <w:tcW w:w="1696" w:type="dxa"/>
          </w:tcPr>
          <w:p w:rsidR="00C40436" w:rsidRPr="00C40436" w:rsidRDefault="00C40436" w:rsidP="00C40436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C40436">
              <w:rPr>
                <w:rFonts w:ascii="Garamond" w:hAnsi="Garamond" w:cs="Arial"/>
                <w:sz w:val="26"/>
                <w:szCs w:val="26"/>
              </w:rPr>
              <w:t>9:25 – 9:50</w:t>
            </w:r>
          </w:p>
        </w:tc>
        <w:tc>
          <w:tcPr>
            <w:tcW w:w="2268" w:type="dxa"/>
          </w:tcPr>
          <w:p w:rsidR="00C40436" w:rsidRPr="00C40436" w:rsidRDefault="00C40436" w:rsidP="00C40436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C40436">
              <w:rPr>
                <w:rFonts w:ascii="Garamond" w:hAnsi="Garamond" w:cs="Arial"/>
                <w:sz w:val="26"/>
                <w:szCs w:val="26"/>
              </w:rPr>
              <w:t>Alexander Brostl</w:t>
            </w:r>
          </w:p>
        </w:tc>
        <w:tc>
          <w:tcPr>
            <w:tcW w:w="4332" w:type="dxa"/>
            <w:vAlign w:val="center"/>
          </w:tcPr>
          <w:p w:rsidR="00C40436" w:rsidRPr="00C40436" w:rsidRDefault="00C40436" w:rsidP="00C40436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C40436">
              <w:rPr>
                <w:rFonts w:ascii="Garamond" w:hAnsi="Garamond" w:cs="Arial"/>
                <w:i/>
                <w:sz w:val="26"/>
                <w:szCs w:val="26"/>
              </w:rPr>
              <w:t>Jurisprudence Challenged: Protecting the Constitution and the Rule of Law</w:t>
            </w:r>
          </w:p>
        </w:tc>
      </w:tr>
      <w:tr w:rsidR="00C40436" w:rsidTr="00C546C4">
        <w:tc>
          <w:tcPr>
            <w:tcW w:w="1696" w:type="dxa"/>
          </w:tcPr>
          <w:p w:rsidR="00C40436" w:rsidRPr="00C40436" w:rsidRDefault="00C40436" w:rsidP="00C40436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C40436">
              <w:rPr>
                <w:rFonts w:ascii="Garamond" w:hAnsi="Garamond" w:cs="Arial"/>
                <w:sz w:val="26"/>
                <w:szCs w:val="26"/>
              </w:rPr>
              <w:lastRenderedPageBreak/>
              <w:t>9:50 – 10:15</w:t>
            </w:r>
          </w:p>
        </w:tc>
        <w:tc>
          <w:tcPr>
            <w:tcW w:w="2268" w:type="dxa"/>
          </w:tcPr>
          <w:p w:rsidR="00C40436" w:rsidRPr="00C40436" w:rsidRDefault="00C40436" w:rsidP="00C40436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C40436">
              <w:rPr>
                <w:rFonts w:ascii="Garamond" w:hAnsi="Garamond" w:cs="Arial"/>
                <w:sz w:val="26"/>
                <w:szCs w:val="26"/>
              </w:rPr>
              <w:t>Jernej Letnar Cernic</w:t>
            </w:r>
          </w:p>
        </w:tc>
        <w:tc>
          <w:tcPr>
            <w:tcW w:w="4332" w:type="dxa"/>
            <w:vAlign w:val="center"/>
          </w:tcPr>
          <w:p w:rsidR="00C40436" w:rsidRPr="00C40436" w:rsidRDefault="00C40436" w:rsidP="00C40436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C40436">
              <w:rPr>
                <w:rFonts w:ascii="Garamond" w:hAnsi="Garamond" w:cs="Arial"/>
                <w:i/>
                <w:sz w:val="26"/>
                <w:szCs w:val="26"/>
              </w:rPr>
              <w:t>Contributions of the European Court of Human Rights to constitutional democracy and rule of law in Central and Eastern Europe</w:t>
            </w:r>
          </w:p>
        </w:tc>
      </w:tr>
      <w:tr w:rsidR="00C40436" w:rsidTr="00C546C4">
        <w:tc>
          <w:tcPr>
            <w:tcW w:w="1696" w:type="dxa"/>
          </w:tcPr>
          <w:p w:rsidR="00C40436" w:rsidRPr="00C40436" w:rsidRDefault="00C40436" w:rsidP="00C40436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C40436">
              <w:rPr>
                <w:rFonts w:ascii="Garamond" w:hAnsi="Garamond" w:cs="Arial"/>
                <w:sz w:val="26"/>
                <w:szCs w:val="26"/>
              </w:rPr>
              <w:t>10:15 – 10:40</w:t>
            </w:r>
          </w:p>
        </w:tc>
        <w:tc>
          <w:tcPr>
            <w:tcW w:w="2268" w:type="dxa"/>
          </w:tcPr>
          <w:p w:rsidR="00C40436" w:rsidRPr="00C40436" w:rsidRDefault="00C40436" w:rsidP="00C40436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C40436">
              <w:rPr>
                <w:rFonts w:ascii="Garamond" w:hAnsi="Garamond" w:cs="Arial"/>
                <w:sz w:val="26"/>
                <w:szCs w:val="26"/>
              </w:rPr>
              <w:t>Jana Nováková</w:t>
            </w:r>
          </w:p>
        </w:tc>
        <w:tc>
          <w:tcPr>
            <w:tcW w:w="4332" w:type="dxa"/>
            <w:vAlign w:val="center"/>
          </w:tcPr>
          <w:p w:rsidR="00C40436" w:rsidRPr="00C40436" w:rsidRDefault="00C40436" w:rsidP="00C40436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C40436">
              <w:rPr>
                <w:rFonts w:ascii="Garamond" w:hAnsi="Garamond" w:cs="Arial"/>
                <w:i/>
                <w:sz w:val="26"/>
                <w:szCs w:val="26"/>
              </w:rPr>
              <w:t>Judicial minimalism: a tool for human rights limitation or the defender of basic constitutional values?</w:t>
            </w:r>
          </w:p>
        </w:tc>
      </w:tr>
      <w:tr w:rsidR="00C40436" w:rsidTr="00C546C4">
        <w:tc>
          <w:tcPr>
            <w:tcW w:w="1696" w:type="dxa"/>
          </w:tcPr>
          <w:p w:rsidR="00C40436" w:rsidRPr="00C40436" w:rsidRDefault="00C40436" w:rsidP="00C40436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C40436">
              <w:rPr>
                <w:rFonts w:ascii="Garamond" w:hAnsi="Garamond" w:cs="Arial"/>
                <w:sz w:val="26"/>
                <w:szCs w:val="26"/>
              </w:rPr>
              <w:t>10:40 – 11:05</w:t>
            </w:r>
          </w:p>
        </w:tc>
        <w:tc>
          <w:tcPr>
            <w:tcW w:w="2268" w:type="dxa"/>
          </w:tcPr>
          <w:p w:rsidR="00C40436" w:rsidRPr="00C40436" w:rsidRDefault="00C40436" w:rsidP="00C40436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C40436">
              <w:rPr>
                <w:rFonts w:ascii="Garamond" w:hAnsi="Garamond" w:cs="Arial"/>
                <w:sz w:val="26"/>
                <w:szCs w:val="26"/>
              </w:rPr>
              <w:t>Tomas Berkmanas</w:t>
            </w:r>
          </w:p>
        </w:tc>
        <w:tc>
          <w:tcPr>
            <w:tcW w:w="4332" w:type="dxa"/>
            <w:vAlign w:val="center"/>
          </w:tcPr>
          <w:p w:rsidR="00C40436" w:rsidRPr="00C40436" w:rsidRDefault="00C40436" w:rsidP="00C40436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C40436">
              <w:rPr>
                <w:rFonts w:ascii="Garamond" w:hAnsi="Garamond" w:cs="Arial"/>
                <w:i/>
                <w:sz w:val="26"/>
                <w:szCs w:val="26"/>
              </w:rPr>
              <w:t>Written and/or (?) eternal: reflections on a fundamental constitutional oscillation</w:t>
            </w:r>
          </w:p>
        </w:tc>
      </w:tr>
      <w:tr w:rsidR="00C40436" w:rsidTr="00B81A1F">
        <w:tc>
          <w:tcPr>
            <w:tcW w:w="1696" w:type="dxa"/>
          </w:tcPr>
          <w:p w:rsidR="00C40436" w:rsidRPr="00B1700A" w:rsidRDefault="00C40436" w:rsidP="00C40436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C40436" w:rsidRPr="00B1700A" w:rsidRDefault="00C40436" w:rsidP="00C40436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>
              <w:rPr>
                <w:rFonts w:ascii="Garamond" w:hAnsi="Garamond" w:cs="Arial"/>
                <w:b/>
                <w:sz w:val="26"/>
                <w:szCs w:val="26"/>
              </w:rPr>
              <w:t>Coffe break</w:t>
            </w:r>
          </w:p>
        </w:tc>
        <w:tc>
          <w:tcPr>
            <w:tcW w:w="4332" w:type="dxa"/>
          </w:tcPr>
          <w:p w:rsidR="00C40436" w:rsidRDefault="00C40436" w:rsidP="00C40436">
            <w:pPr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C40436" w:rsidTr="00B81A1F">
        <w:tc>
          <w:tcPr>
            <w:tcW w:w="1696" w:type="dxa"/>
          </w:tcPr>
          <w:p w:rsidR="00C40436" w:rsidRPr="00D8245E" w:rsidRDefault="00C40436" w:rsidP="00C40436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11:0</w:t>
            </w:r>
            <w:r w:rsidRPr="00D8245E">
              <w:rPr>
                <w:rFonts w:ascii="Garamond" w:hAnsi="Garamond" w:cs="Arial"/>
                <w:sz w:val="26"/>
                <w:szCs w:val="26"/>
              </w:rPr>
              <w:t>5 – 11:</w:t>
            </w:r>
            <w:r>
              <w:rPr>
                <w:rFonts w:ascii="Garamond" w:hAnsi="Garamond" w:cs="Arial"/>
                <w:sz w:val="26"/>
                <w:szCs w:val="26"/>
              </w:rPr>
              <w:t>2</w:t>
            </w:r>
            <w:r w:rsidRPr="00D8245E">
              <w:rPr>
                <w:rFonts w:ascii="Garamond" w:hAnsi="Garamond" w:cs="Arial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C40436" w:rsidRPr="00D8245E" w:rsidRDefault="00C40436" w:rsidP="00C40436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4332" w:type="dxa"/>
          </w:tcPr>
          <w:p w:rsidR="00C40436" w:rsidRDefault="00C40436" w:rsidP="00C40436">
            <w:pPr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C40436" w:rsidRPr="001C2CB5" w:rsidTr="00B81A1F">
        <w:tc>
          <w:tcPr>
            <w:tcW w:w="1696" w:type="dxa"/>
          </w:tcPr>
          <w:p w:rsidR="00C40436" w:rsidRPr="001C2CB5" w:rsidRDefault="00C40436" w:rsidP="00C40436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C40436" w:rsidRPr="001C2CB5" w:rsidRDefault="00703548" w:rsidP="00C40436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1C2CB5">
              <w:rPr>
                <w:rFonts w:ascii="Garamond" w:hAnsi="Garamond" w:cs="Arial"/>
                <w:b/>
                <w:sz w:val="26"/>
                <w:szCs w:val="26"/>
              </w:rPr>
              <w:t>Session 6</w:t>
            </w:r>
          </w:p>
        </w:tc>
        <w:tc>
          <w:tcPr>
            <w:tcW w:w="4332" w:type="dxa"/>
          </w:tcPr>
          <w:p w:rsidR="00C40436" w:rsidRPr="001C2CB5" w:rsidRDefault="00094C2F" w:rsidP="00664E03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1C2CB5">
              <w:rPr>
                <w:rFonts w:ascii="Garamond" w:hAnsi="Garamond" w:cs="Arial"/>
                <w:iCs/>
                <w:sz w:val="26"/>
                <w:szCs w:val="26"/>
              </w:rPr>
              <w:t xml:space="preserve">Chair: </w:t>
            </w:r>
            <w:r w:rsidR="00F40BF3" w:rsidRPr="00D400A8">
              <w:rPr>
                <w:rFonts w:ascii="Garamond" w:hAnsi="Garamond" w:cs="Arial"/>
                <w:iCs/>
                <w:sz w:val="26"/>
                <w:szCs w:val="26"/>
              </w:rPr>
              <w:t>Ivana Tucak</w:t>
            </w:r>
          </w:p>
        </w:tc>
      </w:tr>
      <w:tr w:rsidR="001C2CB5" w:rsidRPr="001C2CB5" w:rsidTr="006C1E3C">
        <w:tc>
          <w:tcPr>
            <w:tcW w:w="1696" w:type="dxa"/>
          </w:tcPr>
          <w:p w:rsidR="001C2CB5" w:rsidRPr="001C2CB5" w:rsidRDefault="001C2CB5" w:rsidP="001C2CB5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1C2CB5">
              <w:rPr>
                <w:rFonts w:ascii="Garamond" w:hAnsi="Garamond" w:cs="Arial"/>
                <w:sz w:val="26"/>
                <w:szCs w:val="26"/>
              </w:rPr>
              <w:t>11:20 – 11:45</w:t>
            </w:r>
          </w:p>
        </w:tc>
        <w:tc>
          <w:tcPr>
            <w:tcW w:w="2268" w:type="dxa"/>
          </w:tcPr>
          <w:p w:rsidR="001C2CB5" w:rsidRPr="001C2CB5" w:rsidRDefault="001C2CB5" w:rsidP="001C2CB5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1C2CB5">
              <w:rPr>
                <w:rFonts w:ascii="Garamond" w:hAnsi="Garamond" w:cs="Arial"/>
                <w:sz w:val="26"/>
                <w:szCs w:val="26"/>
                <w:lang w:val="en-US"/>
              </w:rPr>
              <w:t>Jasminka Hasanbegovic</w:t>
            </w:r>
          </w:p>
        </w:tc>
        <w:tc>
          <w:tcPr>
            <w:tcW w:w="4332" w:type="dxa"/>
            <w:vAlign w:val="center"/>
          </w:tcPr>
          <w:p w:rsidR="001C2CB5" w:rsidRPr="001C2CB5" w:rsidRDefault="001C2CB5" w:rsidP="001C2CB5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1C2CB5">
              <w:rPr>
                <w:rFonts w:ascii="Garamond" w:hAnsi="Garamond" w:cs="Arial"/>
                <w:i/>
                <w:sz w:val="26"/>
                <w:szCs w:val="26"/>
                <w:lang w:val="en-US"/>
              </w:rPr>
              <w:t>On obstacles to the rule of law in Serbia</w:t>
            </w:r>
          </w:p>
        </w:tc>
      </w:tr>
      <w:tr w:rsidR="001C2CB5" w:rsidRPr="001C2CB5" w:rsidTr="006C1E3C">
        <w:tc>
          <w:tcPr>
            <w:tcW w:w="1696" w:type="dxa"/>
          </w:tcPr>
          <w:p w:rsidR="001C2CB5" w:rsidRPr="001C2CB5" w:rsidRDefault="001C2CB5" w:rsidP="001C2CB5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1C2CB5">
              <w:rPr>
                <w:rFonts w:ascii="Garamond" w:hAnsi="Garamond" w:cs="Arial"/>
                <w:sz w:val="26"/>
                <w:szCs w:val="26"/>
              </w:rPr>
              <w:t>11:45 – 12:10</w:t>
            </w:r>
          </w:p>
        </w:tc>
        <w:tc>
          <w:tcPr>
            <w:tcW w:w="2268" w:type="dxa"/>
          </w:tcPr>
          <w:p w:rsidR="001C2CB5" w:rsidRPr="001C2CB5" w:rsidRDefault="001C2CB5" w:rsidP="001C2CB5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1C2CB5">
              <w:rPr>
                <w:rFonts w:ascii="Garamond" w:hAnsi="Garamond" w:cs="Arial"/>
                <w:sz w:val="26"/>
                <w:szCs w:val="26"/>
              </w:rPr>
              <w:t>Davor Trlin</w:t>
            </w:r>
          </w:p>
        </w:tc>
        <w:tc>
          <w:tcPr>
            <w:tcW w:w="4332" w:type="dxa"/>
            <w:vAlign w:val="center"/>
          </w:tcPr>
          <w:p w:rsidR="001C2CB5" w:rsidRPr="001C2CB5" w:rsidRDefault="001C2CB5" w:rsidP="001C2CB5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1C2CB5">
              <w:rPr>
                <w:rFonts w:ascii="Garamond" w:hAnsi="Garamond" w:cs="Arial"/>
                <w:i/>
                <w:sz w:val="26"/>
                <w:szCs w:val="26"/>
              </w:rPr>
              <w:t>Constitutional principles in Bosnia and Herzegovina: legal theory and judicial deciding</w:t>
            </w:r>
          </w:p>
        </w:tc>
      </w:tr>
      <w:tr w:rsidR="001C2CB5" w:rsidRPr="001C2CB5" w:rsidTr="006C1E3C">
        <w:tc>
          <w:tcPr>
            <w:tcW w:w="1696" w:type="dxa"/>
          </w:tcPr>
          <w:p w:rsidR="001C2CB5" w:rsidRPr="001C2CB5" w:rsidRDefault="001C2CB5" w:rsidP="001C2CB5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1C2CB5">
              <w:rPr>
                <w:rFonts w:ascii="Garamond" w:hAnsi="Garamond" w:cs="Arial"/>
                <w:sz w:val="26"/>
                <w:szCs w:val="26"/>
              </w:rPr>
              <w:t>12:10 – 12:35</w:t>
            </w:r>
          </w:p>
        </w:tc>
        <w:tc>
          <w:tcPr>
            <w:tcW w:w="2268" w:type="dxa"/>
          </w:tcPr>
          <w:p w:rsidR="001C2CB5" w:rsidRPr="001C2CB5" w:rsidRDefault="001C2CB5" w:rsidP="001C2CB5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1C2CB5">
              <w:rPr>
                <w:rFonts w:ascii="Garamond" w:hAnsi="Garamond" w:cs="Arial"/>
                <w:sz w:val="26"/>
                <w:szCs w:val="26"/>
              </w:rPr>
              <w:t>Maja Sahadzic</w:t>
            </w:r>
          </w:p>
        </w:tc>
        <w:tc>
          <w:tcPr>
            <w:tcW w:w="4332" w:type="dxa"/>
            <w:vAlign w:val="center"/>
          </w:tcPr>
          <w:p w:rsidR="001C2CB5" w:rsidRPr="001C2CB5" w:rsidRDefault="001C2CB5" w:rsidP="001C2CB5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1C2CB5">
              <w:rPr>
                <w:rFonts w:ascii="Garamond" w:hAnsi="Garamond" w:cs="Arial"/>
                <w:i/>
                <w:sz w:val="26"/>
                <w:szCs w:val="26"/>
              </w:rPr>
              <w:t>Constitutional Asymmetry in Multi-tiered Multinational Systems: Shaken not Stirred</w:t>
            </w:r>
          </w:p>
        </w:tc>
      </w:tr>
      <w:tr w:rsidR="001C2CB5" w:rsidRPr="001C2CB5" w:rsidTr="006C1E3C">
        <w:tc>
          <w:tcPr>
            <w:tcW w:w="1696" w:type="dxa"/>
          </w:tcPr>
          <w:p w:rsidR="001C2CB5" w:rsidRPr="001C2CB5" w:rsidRDefault="001258B9" w:rsidP="001258B9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12:35 – 13</w:t>
            </w:r>
            <w:r w:rsidR="001C2CB5" w:rsidRPr="001C2CB5">
              <w:rPr>
                <w:rFonts w:ascii="Garamond" w:hAnsi="Garamond" w:cs="Arial"/>
                <w:sz w:val="26"/>
                <w:szCs w:val="26"/>
              </w:rPr>
              <w:t>:</w:t>
            </w:r>
            <w:r>
              <w:rPr>
                <w:rFonts w:ascii="Garamond" w:hAnsi="Garamond" w:cs="Arial"/>
                <w:sz w:val="26"/>
                <w:szCs w:val="26"/>
              </w:rPr>
              <w:t>0</w:t>
            </w:r>
            <w:r w:rsidR="001C2CB5" w:rsidRPr="001C2CB5">
              <w:rPr>
                <w:rFonts w:ascii="Garamond" w:hAnsi="Garamond" w:cs="Arial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1C2CB5" w:rsidRPr="001C2CB5" w:rsidRDefault="001C2CB5" w:rsidP="001C2CB5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1C2CB5">
              <w:rPr>
                <w:rFonts w:ascii="Garamond" w:hAnsi="Garamond" w:cs="Arial"/>
                <w:sz w:val="26"/>
                <w:szCs w:val="26"/>
              </w:rPr>
              <w:t>Yavuz Selim Alkan</w:t>
            </w:r>
          </w:p>
        </w:tc>
        <w:tc>
          <w:tcPr>
            <w:tcW w:w="4332" w:type="dxa"/>
            <w:vAlign w:val="center"/>
          </w:tcPr>
          <w:p w:rsidR="001C2CB5" w:rsidRPr="001C2CB5" w:rsidRDefault="001C2CB5" w:rsidP="001C2CB5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1C2CB5">
              <w:rPr>
                <w:rFonts w:ascii="Garamond" w:hAnsi="Garamond" w:cs="Arial"/>
                <w:i/>
                <w:sz w:val="26"/>
                <w:szCs w:val="26"/>
              </w:rPr>
              <w:t>Revisiting the Refah Decision in its Twentieth Year: Shifts in the Role of the Turkish Constitutional Court</w:t>
            </w:r>
          </w:p>
        </w:tc>
      </w:tr>
      <w:tr w:rsidR="001C2CB5" w:rsidRPr="001C2CB5" w:rsidTr="006C1E3C">
        <w:tc>
          <w:tcPr>
            <w:tcW w:w="1696" w:type="dxa"/>
          </w:tcPr>
          <w:p w:rsidR="001C2CB5" w:rsidRPr="001C2CB5" w:rsidRDefault="001258B9" w:rsidP="001C2CB5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13:00 – 13:2</w:t>
            </w:r>
            <w:r w:rsidR="001C2CB5" w:rsidRPr="001C2CB5">
              <w:rPr>
                <w:rFonts w:ascii="Garamond" w:hAnsi="Garamond" w:cs="Arial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1C2CB5" w:rsidRPr="001C2CB5" w:rsidRDefault="001C2CB5" w:rsidP="001C2CB5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1C2CB5">
              <w:rPr>
                <w:rFonts w:ascii="Garamond" w:hAnsi="Garamond" w:cs="Arial"/>
                <w:sz w:val="26"/>
                <w:szCs w:val="26"/>
              </w:rPr>
              <w:t>Jānis Priekulis</w:t>
            </w:r>
          </w:p>
        </w:tc>
        <w:tc>
          <w:tcPr>
            <w:tcW w:w="4332" w:type="dxa"/>
            <w:vAlign w:val="center"/>
          </w:tcPr>
          <w:p w:rsidR="001C2CB5" w:rsidRPr="001C2CB5" w:rsidRDefault="001C2CB5" w:rsidP="001C2CB5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1C2CB5">
              <w:rPr>
                <w:rFonts w:ascii="Garamond" w:hAnsi="Garamond" w:cs="Arial"/>
                <w:i/>
                <w:sz w:val="26"/>
                <w:szCs w:val="26"/>
              </w:rPr>
              <w:t>Law and Happiness</w:t>
            </w:r>
          </w:p>
        </w:tc>
      </w:tr>
      <w:tr w:rsidR="00094C2F" w:rsidTr="00B81A1F">
        <w:tc>
          <w:tcPr>
            <w:tcW w:w="1696" w:type="dxa"/>
          </w:tcPr>
          <w:p w:rsidR="00094C2F" w:rsidRPr="00B1700A" w:rsidRDefault="00094C2F" w:rsidP="00094C2F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094C2F" w:rsidRPr="00B1700A" w:rsidRDefault="00094C2F" w:rsidP="00094C2F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>
              <w:rPr>
                <w:rFonts w:ascii="Garamond" w:hAnsi="Garamond" w:cs="Arial"/>
                <w:b/>
                <w:sz w:val="26"/>
                <w:szCs w:val="26"/>
              </w:rPr>
              <w:t>Lunch</w:t>
            </w:r>
          </w:p>
        </w:tc>
        <w:tc>
          <w:tcPr>
            <w:tcW w:w="4332" w:type="dxa"/>
          </w:tcPr>
          <w:p w:rsidR="00094C2F" w:rsidRDefault="00094C2F" w:rsidP="00094C2F">
            <w:pPr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094C2F" w:rsidTr="00B81A1F">
        <w:tc>
          <w:tcPr>
            <w:tcW w:w="1696" w:type="dxa"/>
          </w:tcPr>
          <w:p w:rsidR="00094C2F" w:rsidRPr="001766FB" w:rsidRDefault="001258B9" w:rsidP="00094C2F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13:2</w:t>
            </w:r>
            <w:r w:rsidR="00094C2F" w:rsidRPr="001766FB">
              <w:rPr>
                <w:rFonts w:ascii="Garamond" w:hAnsi="Garamond" w:cs="Arial"/>
                <w:sz w:val="26"/>
                <w:szCs w:val="26"/>
              </w:rPr>
              <w:t>5 – 14:</w:t>
            </w:r>
            <w:r>
              <w:rPr>
                <w:rFonts w:ascii="Garamond" w:hAnsi="Garamond" w:cs="Arial"/>
                <w:sz w:val="26"/>
                <w:szCs w:val="26"/>
              </w:rPr>
              <w:t>2</w:t>
            </w:r>
            <w:r w:rsidR="00094C2F" w:rsidRPr="001766FB">
              <w:rPr>
                <w:rFonts w:ascii="Garamond" w:hAnsi="Garamond" w:cs="Arial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094C2F" w:rsidRPr="001766FB" w:rsidRDefault="00094C2F" w:rsidP="00094C2F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4332" w:type="dxa"/>
          </w:tcPr>
          <w:p w:rsidR="00094C2F" w:rsidRDefault="00094C2F" w:rsidP="00094C2F">
            <w:pPr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094C2F" w:rsidTr="00B81A1F">
        <w:tc>
          <w:tcPr>
            <w:tcW w:w="1696" w:type="dxa"/>
          </w:tcPr>
          <w:p w:rsidR="00094C2F" w:rsidRPr="00D400A8" w:rsidRDefault="00094C2F" w:rsidP="00094C2F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094C2F" w:rsidRPr="00D400A8" w:rsidRDefault="00A53592" w:rsidP="00094C2F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D400A8">
              <w:rPr>
                <w:rFonts w:ascii="Garamond" w:hAnsi="Garamond" w:cs="Arial"/>
                <w:b/>
                <w:sz w:val="26"/>
                <w:szCs w:val="26"/>
              </w:rPr>
              <w:t>Session 7</w:t>
            </w:r>
          </w:p>
        </w:tc>
        <w:tc>
          <w:tcPr>
            <w:tcW w:w="4332" w:type="dxa"/>
          </w:tcPr>
          <w:p w:rsidR="00094C2F" w:rsidRPr="00D400A8" w:rsidRDefault="00D400A8" w:rsidP="00F40BF3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D400A8">
              <w:rPr>
                <w:rFonts w:ascii="Garamond" w:hAnsi="Garamond" w:cs="Arial"/>
                <w:iCs/>
                <w:sz w:val="26"/>
                <w:szCs w:val="26"/>
              </w:rPr>
              <w:t xml:space="preserve">Chair: </w:t>
            </w:r>
            <w:r w:rsidR="00F40BF3" w:rsidRPr="00F2589F">
              <w:rPr>
                <w:rFonts w:ascii="Garamond" w:hAnsi="Garamond" w:cs="Arial"/>
                <w:iCs/>
                <w:sz w:val="26"/>
                <w:szCs w:val="26"/>
              </w:rPr>
              <w:t>Tatiana Machalova</w:t>
            </w:r>
          </w:p>
        </w:tc>
      </w:tr>
      <w:tr w:rsidR="00D400A8" w:rsidTr="00A12F75">
        <w:tc>
          <w:tcPr>
            <w:tcW w:w="1696" w:type="dxa"/>
          </w:tcPr>
          <w:p w:rsidR="00D400A8" w:rsidRPr="00D400A8" w:rsidRDefault="001258B9" w:rsidP="00D400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14:25 – 14:5</w:t>
            </w:r>
            <w:r w:rsidR="00D400A8" w:rsidRPr="00D400A8">
              <w:rPr>
                <w:rFonts w:ascii="Garamond" w:hAnsi="Garamond" w:cs="Arial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D400A8" w:rsidRPr="00D400A8" w:rsidRDefault="00D400A8" w:rsidP="00D400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D400A8">
              <w:rPr>
                <w:rFonts w:ascii="Garamond" w:hAnsi="Garamond" w:cs="Arial"/>
                <w:sz w:val="26"/>
                <w:szCs w:val="26"/>
              </w:rPr>
              <w:t>Nina Kršljanin</w:t>
            </w:r>
          </w:p>
        </w:tc>
        <w:tc>
          <w:tcPr>
            <w:tcW w:w="4332" w:type="dxa"/>
            <w:vAlign w:val="center"/>
          </w:tcPr>
          <w:p w:rsidR="00D400A8" w:rsidRPr="00D400A8" w:rsidRDefault="00D400A8" w:rsidP="00D400A8">
            <w:pPr>
              <w:jc w:val="both"/>
              <w:rPr>
                <w:rFonts w:ascii="Garamond" w:hAnsi="Garamond"/>
                <w:i/>
                <w:sz w:val="26"/>
                <w:szCs w:val="26"/>
              </w:rPr>
            </w:pPr>
            <w:r w:rsidRPr="00D400A8">
              <w:rPr>
                <w:rFonts w:ascii="Garamond" w:hAnsi="Garamond" w:cs="Arial"/>
                <w:i/>
                <w:sz w:val="26"/>
                <w:szCs w:val="26"/>
              </w:rPr>
              <w:t>Legal theory and legal history: together or apart?</w:t>
            </w:r>
          </w:p>
        </w:tc>
      </w:tr>
      <w:tr w:rsidR="00D400A8" w:rsidTr="00A12F75">
        <w:tc>
          <w:tcPr>
            <w:tcW w:w="1696" w:type="dxa"/>
          </w:tcPr>
          <w:p w:rsidR="00D400A8" w:rsidRPr="00D400A8" w:rsidRDefault="001258B9" w:rsidP="00D400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14:50 – 15:1</w:t>
            </w:r>
            <w:r w:rsidR="00D400A8" w:rsidRPr="00D400A8">
              <w:rPr>
                <w:rFonts w:ascii="Garamond" w:hAnsi="Garamond" w:cs="Arial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D400A8" w:rsidRPr="00D400A8" w:rsidRDefault="00D400A8" w:rsidP="00D400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D400A8">
              <w:rPr>
                <w:rFonts w:ascii="Garamond" w:hAnsi="Garamond" w:cs="Arial"/>
                <w:sz w:val="26"/>
                <w:szCs w:val="26"/>
              </w:rPr>
              <w:t>Jānis Lazdiņš</w:t>
            </w:r>
          </w:p>
        </w:tc>
        <w:tc>
          <w:tcPr>
            <w:tcW w:w="4332" w:type="dxa"/>
            <w:vAlign w:val="center"/>
          </w:tcPr>
          <w:p w:rsidR="00D400A8" w:rsidRPr="00D400A8" w:rsidRDefault="00D400A8" w:rsidP="00D400A8">
            <w:pPr>
              <w:jc w:val="both"/>
              <w:rPr>
                <w:rFonts w:ascii="Garamond" w:hAnsi="Garamond"/>
                <w:i/>
                <w:sz w:val="26"/>
                <w:szCs w:val="26"/>
              </w:rPr>
            </w:pPr>
            <w:r w:rsidRPr="00D400A8">
              <w:rPr>
                <w:rFonts w:ascii="Garamond" w:hAnsi="Garamond" w:cs="Arial"/>
                <w:i/>
                <w:sz w:val="26"/>
                <w:szCs w:val="26"/>
              </w:rPr>
              <w:t>The role of general principles of law in denationalization of property after restoration of independence of the Republic of Latvia de facto</w:t>
            </w:r>
          </w:p>
        </w:tc>
      </w:tr>
      <w:tr w:rsidR="00D400A8" w:rsidTr="00A12F75">
        <w:tc>
          <w:tcPr>
            <w:tcW w:w="1696" w:type="dxa"/>
          </w:tcPr>
          <w:p w:rsidR="00D400A8" w:rsidRPr="00D400A8" w:rsidRDefault="001258B9" w:rsidP="00D400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15:15 – 15:4</w:t>
            </w:r>
            <w:r w:rsidR="00D400A8" w:rsidRPr="00D400A8">
              <w:rPr>
                <w:rFonts w:ascii="Garamond" w:hAnsi="Garamond" w:cs="Arial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D400A8" w:rsidRPr="00D400A8" w:rsidRDefault="00D400A8" w:rsidP="00D400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D400A8">
              <w:rPr>
                <w:rFonts w:ascii="Garamond" w:hAnsi="Garamond" w:cs="Arial"/>
                <w:sz w:val="26"/>
                <w:szCs w:val="26"/>
                <w:shd w:val="clear" w:color="auto" w:fill="FFFFFF"/>
              </w:rPr>
              <w:t>Gaabriel Tavits</w:t>
            </w:r>
          </w:p>
        </w:tc>
        <w:tc>
          <w:tcPr>
            <w:tcW w:w="4332" w:type="dxa"/>
            <w:vAlign w:val="center"/>
          </w:tcPr>
          <w:p w:rsidR="00D400A8" w:rsidRPr="00D400A8" w:rsidRDefault="00D400A8" w:rsidP="00D400A8">
            <w:pPr>
              <w:jc w:val="both"/>
              <w:rPr>
                <w:rFonts w:ascii="Garamond" w:hAnsi="Garamond"/>
                <w:i/>
                <w:sz w:val="26"/>
                <w:szCs w:val="26"/>
              </w:rPr>
            </w:pPr>
            <w:r w:rsidRPr="00D400A8">
              <w:rPr>
                <w:rFonts w:ascii="Garamond" w:eastAsia="Helvetica-Bold" w:hAnsi="Garamond" w:cs="Helvetica-Bold"/>
                <w:i/>
                <w:kern w:val="0"/>
                <w:sz w:val="26"/>
                <w:szCs w:val="26"/>
              </w:rPr>
              <w:t>Personal scope of labour law: historical and philosophical background – time for rethinking</w:t>
            </w:r>
          </w:p>
        </w:tc>
      </w:tr>
      <w:tr w:rsidR="00D400A8" w:rsidTr="00A12F75">
        <w:tc>
          <w:tcPr>
            <w:tcW w:w="1696" w:type="dxa"/>
          </w:tcPr>
          <w:p w:rsidR="00D400A8" w:rsidRPr="00D400A8" w:rsidRDefault="001258B9" w:rsidP="00D400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15:40 – 16:0</w:t>
            </w:r>
            <w:r w:rsidR="00D400A8" w:rsidRPr="00D400A8">
              <w:rPr>
                <w:rFonts w:ascii="Garamond" w:hAnsi="Garamond" w:cs="Arial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D400A8" w:rsidRPr="00D400A8" w:rsidRDefault="00D400A8" w:rsidP="00D400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D400A8">
              <w:rPr>
                <w:rFonts w:ascii="Garamond" w:hAnsi="Garamond" w:cs="Arial"/>
                <w:sz w:val="26"/>
                <w:szCs w:val="26"/>
              </w:rPr>
              <w:t>Jolanta Bieliauskaitė</w:t>
            </w:r>
          </w:p>
        </w:tc>
        <w:tc>
          <w:tcPr>
            <w:tcW w:w="4332" w:type="dxa"/>
            <w:vAlign w:val="center"/>
          </w:tcPr>
          <w:p w:rsidR="00D400A8" w:rsidRPr="00D400A8" w:rsidRDefault="00D400A8" w:rsidP="00D400A8">
            <w:pPr>
              <w:jc w:val="both"/>
              <w:rPr>
                <w:rFonts w:ascii="Garamond" w:hAnsi="Garamond"/>
                <w:i/>
                <w:sz w:val="26"/>
                <w:szCs w:val="26"/>
              </w:rPr>
            </w:pPr>
            <w:r w:rsidRPr="00D400A8">
              <w:rPr>
                <w:rFonts w:ascii="Garamond" w:hAnsi="Garamond" w:cs="Arial"/>
                <w:i/>
                <w:sz w:val="26"/>
                <w:szCs w:val="26"/>
              </w:rPr>
              <w:t>Jurisprudential Thought of Petras Leonas</w:t>
            </w:r>
          </w:p>
        </w:tc>
      </w:tr>
      <w:tr w:rsidR="00D400A8" w:rsidTr="00A12F75">
        <w:tc>
          <w:tcPr>
            <w:tcW w:w="1696" w:type="dxa"/>
          </w:tcPr>
          <w:p w:rsidR="00D400A8" w:rsidRPr="00D400A8" w:rsidRDefault="00D400A8" w:rsidP="001258B9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D400A8">
              <w:rPr>
                <w:rFonts w:ascii="Garamond" w:hAnsi="Garamond" w:cs="Arial"/>
                <w:sz w:val="26"/>
                <w:szCs w:val="26"/>
              </w:rPr>
              <w:t>1</w:t>
            </w:r>
            <w:r w:rsidR="001258B9">
              <w:rPr>
                <w:rFonts w:ascii="Garamond" w:hAnsi="Garamond" w:cs="Arial"/>
                <w:sz w:val="26"/>
                <w:szCs w:val="26"/>
              </w:rPr>
              <w:t>6:05 – 16:3</w:t>
            </w:r>
            <w:r w:rsidRPr="00D400A8">
              <w:rPr>
                <w:rFonts w:ascii="Garamond" w:hAnsi="Garamond" w:cs="Arial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D400A8" w:rsidRPr="00D400A8" w:rsidRDefault="00D400A8" w:rsidP="00D400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D400A8">
              <w:rPr>
                <w:rFonts w:ascii="Garamond" w:hAnsi="Garamond" w:cs="Arial"/>
                <w:sz w:val="26"/>
                <w:szCs w:val="26"/>
                <w:shd w:val="clear" w:color="auto" w:fill="FFFFFF"/>
              </w:rPr>
              <w:t>Diāna Apse</w:t>
            </w:r>
          </w:p>
        </w:tc>
        <w:tc>
          <w:tcPr>
            <w:tcW w:w="4332" w:type="dxa"/>
            <w:vAlign w:val="center"/>
          </w:tcPr>
          <w:p w:rsidR="00D400A8" w:rsidRPr="00D400A8" w:rsidRDefault="00D400A8" w:rsidP="00D400A8">
            <w:pPr>
              <w:jc w:val="both"/>
              <w:rPr>
                <w:rFonts w:ascii="Garamond" w:hAnsi="Garamond"/>
                <w:i/>
                <w:sz w:val="26"/>
                <w:szCs w:val="26"/>
              </w:rPr>
            </w:pPr>
            <w:r w:rsidRPr="00D400A8">
              <w:rPr>
                <w:rFonts w:ascii="Garamond" w:eastAsia="Helvetica-Bold" w:hAnsi="Garamond" w:cs="Arial"/>
                <w:i/>
                <w:kern w:val="0"/>
                <w:sz w:val="26"/>
                <w:szCs w:val="26"/>
              </w:rPr>
              <w:t>The breath of the world in Legal method’s doctrine during the interwar period in Latvia (Professor Vassily Sinaiskis Scientific Heritage Review)</w:t>
            </w:r>
          </w:p>
        </w:tc>
      </w:tr>
      <w:tr w:rsidR="00D400A8" w:rsidTr="00B81A1F">
        <w:tc>
          <w:tcPr>
            <w:tcW w:w="1696" w:type="dxa"/>
          </w:tcPr>
          <w:p w:rsidR="00D400A8" w:rsidRPr="00B1700A" w:rsidRDefault="00D400A8" w:rsidP="00D400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D400A8" w:rsidRPr="00B1700A" w:rsidRDefault="00D400A8" w:rsidP="00D400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>
              <w:rPr>
                <w:rFonts w:ascii="Garamond" w:hAnsi="Garamond" w:cs="Arial"/>
                <w:b/>
                <w:sz w:val="26"/>
                <w:szCs w:val="26"/>
              </w:rPr>
              <w:t>Coffe break</w:t>
            </w:r>
          </w:p>
        </w:tc>
        <w:tc>
          <w:tcPr>
            <w:tcW w:w="4332" w:type="dxa"/>
          </w:tcPr>
          <w:p w:rsidR="00D400A8" w:rsidRDefault="00D400A8" w:rsidP="00D400A8">
            <w:pPr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D400A8" w:rsidTr="00B81A1F">
        <w:tc>
          <w:tcPr>
            <w:tcW w:w="1696" w:type="dxa"/>
          </w:tcPr>
          <w:p w:rsidR="00D400A8" w:rsidRPr="00D8245E" w:rsidRDefault="001258B9" w:rsidP="00D400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16:3</w:t>
            </w:r>
            <w:r w:rsidR="00D400A8">
              <w:rPr>
                <w:rFonts w:ascii="Garamond" w:hAnsi="Garamond" w:cs="Arial"/>
                <w:sz w:val="26"/>
                <w:szCs w:val="26"/>
              </w:rPr>
              <w:t>0</w:t>
            </w:r>
            <w:r w:rsidR="00D400A8" w:rsidRPr="00D8245E">
              <w:rPr>
                <w:rFonts w:ascii="Garamond" w:hAnsi="Garamond" w:cs="Arial"/>
                <w:sz w:val="26"/>
                <w:szCs w:val="26"/>
              </w:rPr>
              <w:t xml:space="preserve"> –</w:t>
            </w:r>
            <w:r w:rsidR="00D400A8">
              <w:rPr>
                <w:rFonts w:ascii="Garamond" w:hAnsi="Garamond" w:cs="Arial"/>
                <w:sz w:val="26"/>
                <w:szCs w:val="26"/>
              </w:rPr>
              <w:t xml:space="preserve"> 16</w:t>
            </w:r>
            <w:r w:rsidR="00D400A8" w:rsidRPr="00D8245E">
              <w:rPr>
                <w:rFonts w:ascii="Garamond" w:hAnsi="Garamond" w:cs="Arial"/>
                <w:sz w:val="26"/>
                <w:szCs w:val="26"/>
              </w:rPr>
              <w:t>:</w:t>
            </w:r>
            <w:r>
              <w:rPr>
                <w:rFonts w:ascii="Garamond" w:hAnsi="Garamond" w:cs="Arial"/>
                <w:sz w:val="26"/>
                <w:szCs w:val="26"/>
              </w:rPr>
              <w:t>4</w:t>
            </w:r>
            <w:r w:rsidR="00D400A8">
              <w:rPr>
                <w:rFonts w:ascii="Garamond" w:hAnsi="Garamond" w:cs="Arial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D400A8" w:rsidRPr="00D8245E" w:rsidRDefault="00D400A8" w:rsidP="00D400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4332" w:type="dxa"/>
          </w:tcPr>
          <w:p w:rsidR="00D400A8" w:rsidRDefault="00D400A8" w:rsidP="00D400A8">
            <w:pPr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D400A8" w:rsidTr="00B81A1F">
        <w:tc>
          <w:tcPr>
            <w:tcW w:w="1696" w:type="dxa"/>
          </w:tcPr>
          <w:p w:rsidR="00D400A8" w:rsidRPr="00F2589F" w:rsidRDefault="00D400A8" w:rsidP="00D400A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:rsidR="00D400A8" w:rsidRPr="00F2589F" w:rsidRDefault="00D400A8" w:rsidP="00D400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F2589F">
              <w:rPr>
                <w:rFonts w:ascii="Garamond" w:hAnsi="Garamond" w:cs="Arial"/>
                <w:b/>
                <w:sz w:val="26"/>
                <w:szCs w:val="26"/>
              </w:rPr>
              <w:t>Session 8</w:t>
            </w:r>
          </w:p>
        </w:tc>
        <w:tc>
          <w:tcPr>
            <w:tcW w:w="4332" w:type="dxa"/>
          </w:tcPr>
          <w:p w:rsidR="00D400A8" w:rsidRPr="00F2589F" w:rsidRDefault="00112B65" w:rsidP="00664E03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F2589F">
              <w:rPr>
                <w:rFonts w:ascii="Garamond" w:hAnsi="Garamond" w:cs="Arial"/>
                <w:iCs/>
                <w:sz w:val="26"/>
                <w:szCs w:val="26"/>
              </w:rPr>
              <w:t xml:space="preserve">Chair: </w:t>
            </w:r>
            <w:r w:rsidR="00664E03" w:rsidRPr="001C2CB5">
              <w:rPr>
                <w:rFonts w:ascii="Garamond" w:hAnsi="Garamond" w:cs="Arial"/>
                <w:iCs/>
                <w:sz w:val="26"/>
                <w:szCs w:val="26"/>
              </w:rPr>
              <w:t>Ivan Ladislav Padjen</w:t>
            </w:r>
            <w:r w:rsidR="00664E03" w:rsidRPr="00F2589F">
              <w:rPr>
                <w:rFonts w:ascii="Garamond" w:hAnsi="Garamond" w:cs="Arial"/>
                <w:iCs/>
                <w:sz w:val="26"/>
                <w:szCs w:val="26"/>
              </w:rPr>
              <w:t xml:space="preserve"> </w:t>
            </w:r>
          </w:p>
        </w:tc>
      </w:tr>
      <w:tr w:rsidR="00F2589F" w:rsidTr="00240224">
        <w:tc>
          <w:tcPr>
            <w:tcW w:w="1696" w:type="dxa"/>
          </w:tcPr>
          <w:p w:rsidR="00F2589F" w:rsidRPr="00F2589F" w:rsidRDefault="001258B9" w:rsidP="00F2589F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16:45 – 17:1</w:t>
            </w:r>
            <w:r w:rsidR="00F2589F" w:rsidRPr="00F2589F">
              <w:rPr>
                <w:rFonts w:ascii="Garamond" w:hAnsi="Garamond" w:cs="Arial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F2589F" w:rsidRPr="00F2589F" w:rsidRDefault="00F2589F" w:rsidP="00F2589F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F2589F">
              <w:rPr>
                <w:rFonts w:ascii="Garamond" w:hAnsi="Garamond" w:cs="Arial"/>
                <w:sz w:val="26"/>
                <w:szCs w:val="26"/>
              </w:rPr>
              <w:t>Ivana Tucak / Tomislav Nedić</w:t>
            </w:r>
          </w:p>
        </w:tc>
        <w:tc>
          <w:tcPr>
            <w:tcW w:w="4332" w:type="dxa"/>
            <w:vAlign w:val="center"/>
          </w:tcPr>
          <w:p w:rsidR="00F2589F" w:rsidRPr="00F2589F" w:rsidRDefault="00F2589F" w:rsidP="00F2589F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F2589F">
              <w:rPr>
                <w:rFonts w:ascii="Garamond" w:hAnsi="Garamond" w:cs="Arial"/>
                <w:i/>
                <w:sz w:val="26"/>
                <w:szCs w:val="26"/>
              </w:rPr>
              <w:t>Subjectivity of deceased persons through the prism of the criminal law system in the Republic of Croatia</w:t>
            </w:r>
          </w:p>
        </w:tc>
      </w:tr>
      <w:tr w:rsidR="00F2589F" w:rsidTr="00240224">
        <w:tc>
          <w:tcPr>
            <w:tcW w:w="1696" w:type="dxa"/>
          </w:tcPr>
          <w:p w:rsidR="00F2589F" w:rsidRPr="00F2589F" w:rsidRDefault="001258B9" w:rsidP="00F2589F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17:10 – 17:3</w:t>
            </w:r>
            <w:r w:rsidR="00F2589F" w:rsidRPr="00F2589F">
              <w:rPr>
                <w:rFonts w:ascii="Garamond" w:hAnsi="Garamond" w:cs="Arial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F2589F" w:rsidRPr="00F2589F" w:rsidRDefault="00F2589F" w:rsidP="00F2589F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F2589F">
              <w:rPr>
                <w:rFonts w:ascii="Garamond" w:hAnsi="Garamond" w:cs="Arial"/>
                <w:sz w:val="26"/>
                <w:szCs w:val="26"/>
              </w:rPr>
              <w:t>Ivana Markovic</w:t>
            </w:r>
          </w:p>
        </w:tc>
        <w:tc>
          <w:tcPr>
            <w:tcW w:w="4332" w:type="dxa"/>
            <w:vAlign w:val="center"/>
          </w:tcPr>
          <w:p w:rsidR="00F2589F" w:rsidRPr="00F2589F" w:rsidRDefault="00F2589F" w:rsidP="00F2589F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F2589F">
              <w:rPr>
                <w:rFonts w:ascii="Garamond" w:hAnsi="Garamond" w:cs="Arial"/>
                <w:i/>
                <w:sz w:val="26"/>
                <w:szCs w:val="26"/>
              </w:rPr>
              <w:t>Liberties and Boundaries in Criminal Law - On the Approach of the Serbian Legislator</w:t>
            </w:r>
          </w:p>
        </w:tc>
      </w:tr>
      <w:tr w:rsidR="00F2589F" w:rsidTr="0082301F">
        <w:tc>
          <w:tcPr>
            <w:tcW w:w="1696" w:type="dxa"/>
          </w:tcPr>
          <w:p w:rsidR="00F2589F" w:rsidRPr="00F2589F" w:rsidRDefault="001258B9" w:rsidP="00F2589F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17:35 – 18:0</w:t>
            </w:r>
            <w:r w:rsidR="00F2589F" w:rsidRPr="00F2589F">
              <w:rPr>
                <w:rFonts w:ascii="Garamond" w:hAnsi="Garamond" w:cs="Arial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F2589F" w:rsidRPr="00F2589F" w:rsidRDefault="00F2589F" w:rsidP="00F2589F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F2589F">
              <w:rPr>
                <w:rFonts w:ascii="Garamond" w:hAnsi="Garamond" w:cs="Arial"/>
                <w:sz w:val="26"/>
                <w:szCs w:val="26"/>
              </w:rPr>
              <w:t>Mariia Kapustina</w:t>
            </w:r>
          </w:p>
        </w:tc>
        <w:tc>
          <w:tcPr>
            <w:tcW w:w="4332" w:type="dxa"/>
            <w:vAlign w:val="center"/>
          </w:tcPr>
          <w:p w:rsidR="00F2589F" w:rsidRPr="00F2589F" w:rsidRDefault="00F2589F" w:rsidP="00F2589F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F2589F">
              <w:rPr>
                <w:rFonts w:ascii="Garamond" w:hAnsi="Garamond" w:cs="Arial"/>
                <w:i/>
                <w:sz w:val="26"/>
                <w:szCs w:val="26"/>
              </w:rPr>
              <w:t>Systems approach conception of legal regulation</w:t>
            </w:r>
          </w:p>
        </w:tc>
      </w:tr>
      <w:tr w:rsidR="00F2589F" w:rsidTr="0082301F">
        <w:tc>
          <w:tcPr>
            <w:tcW w:w="1696" w:type="dxa"/>
          </w:tcPr>
          <w:p w:rsidR="00F2589F" w:rsidRPr="00F2589F" w:rsidRDefault="001258B9" w:rsidP="00F2589F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lastRenderedPageBreak/>
              <w:t>18:00 – 18:2</w:t>
            </w:r>
            <w:r w:rsidR="00F2589F" w:rsidRPr="00F2589F">
              <w:rPr>
                <w:rFonts w:ascii="Garamond" w:hAnsi="Garamond" w:cs="Arial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F2589F" w:rsidRPr="00F2589F" w:rsidRDefault="00F2589F" w:rsidP="00F2589F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F2589F">
              <w:rPr>
                <w:rFonts w:ascii="Garamond" w:hAnsi="Garamond" w:cs="Arial"/>
                <w:sz w:val="26"/>
                <w:szCs w:val="26"/>
              </w:rPr>
              <w:t>Iryna Kryvtsova</w:t>
            </w:r>
          </w:p>
        </w:tc>
        <w:tc>
          <w:tcPr>
            <w:tcW w:w="4332" w:type="dxa"/>
            <w:vAlign w:val="center"/>
          </w:tcPr>
          <w:p w:rsidR="00F2589F" w:rsidRPr="00F2589F" w:rsidRDefault="00F2589F" w:rsidP="00F2589F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F2589F">
              <w:rPr>
                <w:rFonts w:ascii="Garamond" w:hAnsi="Garamond" w:cs="Arial"/>
                <w:i/>
                <w:sz w:val="26"/>
                <w:szCs w:val="26"/>
              </w:rPr>
              <w:t>The mechanism of the evolution of law through the prism of the evolutionary-synergetic paradigm</w:t>
            </w:r>
          </w:p>
        </w:tc>
      </w:tr>
      <w:tr w:rsidR="00F2589F" w:rsidTr="00B15B3E">
        <w:tc>
          <w:tcPr>
            <w:tcW w:w="1696" w:type="dxa"/>
          </w:tcPr>
          <w:p w:rsidR="00F2589F" w:rsidRPr="00F2589F" w:rsidRDefault="001258B9" w:rsidP="00F2589F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18:2</w:t>
            </w:r>
            <w:r w:rsidR="00F2589F" w:rsidRPr="00F2589F">
              <w:rPr>
                <w:rFonts w:ascii="Garamond" w:hAnsi="Garamond" w:cs="Arial"/>
                <w:sz w:val="26"/>
                <w:szCs w:val="26"/>
              </w:rPr>
              <w:t>5 – 18:50</w:t>
            </w:r>
          </w:p>
        </w:tc>
        <w:tc>
          <w:tcPr>
            <w:tcW w:w="2268" w:type="dxa"/>
          </w:tcPr>
          <w:p w:rsidR="00F2589F" w:rsidRPr="00F2589F" w:rsidRDefault="00F2589F" w:rsidP="00F2589F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F2589F">
              <w:rPr>
                <w:rFonts w:ascii="Garamond" w:hAnsi="Garamond" w:cs="Arial"/>
                <w:sz w:val="26"/>
                <w:szCs w:val="26"/>
              </w:rPr>
              <w:t>Fernando Galindo</w:t>
            </w:r>
          </w:p>
        </w:tc>
        <w:tc>
          <w:tcPr>
            <w:tcW w:w="4332" w:type="dxa"/>
            <w:vAlign w:val="center"/>
          </w:tcPr>
          <w:p w:rsidR="00F2589F" w:rsidRPr="00F2589F" w:rsidRDefault="00F2589F" w:rsidP="00F2589F">
            <w:pPr>
              <w:rPr>
                <w:rFonts w:ascii="Garamond" w:hAnsi="Garamond"/>
                <w:i/>
                <w:sz w:val="26"/>
                <w:szCs w:val="26"/>
              </w:rPr>
            </w:pPr>
            <w:r w:rsidRPr="00F2589F">
              <w:rPr>
                <w:rFonts w:ascii="Garamond" w:hAnsi="Garamond" w:cs="Arial"/>
                <w:i/>
                <w:sz w:val="26"/>
                <w:szCs w:val="26"/>
              </w:rPr>
              <w:t>The personal information contained in databases by the European Union: its normative characterization and limits</w:t>
            </w:r>
          </w:p>
        </w:tc>
      </w:tr>
      <w:tr w:rsidR="00F2589F" w:rsidTr="00B15B3E">
        <w:tc>
          <w:tcPr>
            <w:tcW w:w="1696" w:type="dxa"/>
          </w:tcPr>
          <w:p w:rsidR="00F2589F" w:rsidRPr="00F2589F" w:rsidRDefault="00F2589F" w:rsidP="00F2589F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F2589F">
              <w:rPr>
                <w:rFonts w:ascii="Garamond" w:hAnsi="Garamond" w:cs="Arial"/>
                <w:sz w:val="26"/>
                <w:szCs w:val="26"/>
              </w:rPr>
              <w:t>18:50 – 19:15</w:t>
            </w:r>
          </w:p>
        </w:tc>
        <w:tc>
          <w:tcPr>
            <w:tcW w:w="2268" w:type="dxa"/>
          </w:tcPr>
          <w:p w:rsidR="00F2589F" w:rsidRPr="00F2589F" w:rsidRDefault="00F2589F" w:rsidP="00F2589F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F2589F">
              <w:rPr>
                <w:rFonts w:ascii="Garamond" w:hAnsi="Garamond" w:cs="Arial"/>
                <w:sz w:val="26"/>
                <w:szCs w:val="26"/>
                <w:shd w:val="clear" w:color="auto" w:fill="FFFFFF"/>
              </w:rPr>
              <w:t>Jakub Valc</w:t>
            </w:r>
          </w:p>
        </w:tc>
        <w:tc>
          <w:tcPr>
            <w:tcW w:w="4332" w:type="dxa"/>
            <w:vAlign w:val="center"/>
          </w:tcPr>
          <w:p w:rsidR="00F2589F" w:rsidRPr="00F2589F" w:rsidRDefault="00F2589F" w:rsidP="00F2589F">
            <w:pPr>
              <w:jc w:val="both"/>
              <w:rPr>
                <w:rFonts w:ascii="Garamond" w:hAnsi="Garamond"/>
                <w:i/>
                <w:sz w:val="26"/>
                <w:szCs w:val="26"/>
              </w:rPr>
            </w:pPr>
            <w:r w:rsidRPr="00F2589F">
              <w:rPr>
                <w:rFonts w:ascii="Garamond" w:hAnsi="Garamond" w:cs="Arial"/>
                <w:i/>
                <w:sz w:val="26"/>
                <w:szCs w:val="26"/>
              </w:rPr>
              <w:t>Biopower as the Creator of the Ethical and Legal Problems and Its Demonstration on the Legal Status of a Human Embryo</w:t>
            </w:r>
          </w:p>
        </w:tc>
      </w:tr>
      <w:tr w:rsidR="00D400A8" w:rsidTr="00B81A1F">
        <w:tc>
          <w:tcPr>
            <w:tcW w:w="1696" w:type="dxa"/>
          </w:tcPr>
          <w:p w:rsidR="00D400A8" w:rsidRPr="00F2589F" w:rsidRDefault="00D400A8" w:rsidP="00D400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D400A8" w:rsidRPr="00F2589F" w:rsidRDefault="00F2589F" w:rsidP="00D400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F2589F">
              <w:rPr>
                <w:rFonts w:ascii="Garamond" w:hAnsi="Garamond" w:cs="Arial"/>
                <w:b/>
                <w:bCs/>
                <w:sz w:val="26"/>
                <w:szCs w:val="26"/>
                <w:shd w:val="clear" w:color="auto" w:fill="FFFFFF"/>
                <w:lang w:val="en-GB"/>
              </w:rPr>
              <w:t>Closing of the conference</w:t>
            </w:r>
          </w:p>
        </w:tc>
        <w:tc>
          <w:tcPr>
            <w:tcW w:w="4332" w:type="dxa"/>
          </w:tcPr>
          <w:p w:rsidR="00D400A8" w:rsidRPr="00F2589F" w:rsidRDefault="00D400A8" w:rsidP="00D400A8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</w:tr>
      <w:tr w:rsidR="00584F02" w:rsidTr="00B81A1F">
        <w:tc>
          <w:tcPr>
            <w:tcW w:w="1696" w:type="dxa"/>
          </w:tcPr>
          <w:p w:rsidR="00584F02" w:rsidRPr="00584F02" w:rsidRDefault="00584F02" w:rsidP="00EA4F85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 xml:space="preserve">From </w:t>
            </w:r>
            <w:r w:rsidR="00EA4F85">
              <w:rPr>
                <w:rFonts w:ascii="Garamond" w:hAnsi="Garamond" w:cs="Arial"/>
                <w:sz w:val="26"/>
                <w:szCs w:val="26"/>
              </w:rPr>
              <w:t>20:0</w:t>
            </w:r>
            <w:r>
              <w:rPr>
                <w:rFonts w:ascii="Garamond" w:hAnsi="Garamond" w:cs="Arial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584F02" w:rsidRPr="00F2589F" w:rsidRDefault="00584F02" w:rsidP="00D400A8">
            <w:pPr>
              <w:jc w:val="both"/>
              <w:rPr>
                <w:rFonts w:ascii="Garamond" w:hAnsi="Garamond" w:cs="Arial"/>
                <w:b/>
                <w:bCs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Garamond" w:hAnsi="Garamond" w:cs="Arial"/>
                <w:b/>
                <w:bCs/>
                <w:sz w:val="26"/>
                <w:szCs w:val="26"/>
                <w:shd w:val="clear" w:color="auto" w:fill="FFFFFF"/>
                <w:lang w:val="en-GB"/>
              </w:rPr>
              <w:t>Informal post-conference drinks (tbc)</w:t>
            </w:r>
          </w:p>
        </w:tc>
        <w:tc>
          <w:tcPr>
            <w:tcW w:w="4332" w:type="dxa"/>
          </w:tcPr>
          <w:p w:rsidR="00584F02" w:rsidRPr="009D09B3" w:rsidRDefault="009D09B3" w:rsidP="00584F02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9D09B3">
              <w:rPr>
                <w:rFonts w:ascii="Garamond" w:hAnsi="Garamond" w:cs="Arial"/>
                <w:sz w:val="26"/>
                <w:szCs w:val="26"/>
              </w:rPr>
              <w:t>Cafe „Grēcinieku Ezītis miglā“</w:t>
            </w:r>
          </w:p>
          <w:p w:rsidR="009D09B3" w:rsidRPr="009D09B3" w:rsidRDefault="009D09B3" w:rsidP="00584F02">
            <w:pPr>
              <w:jc w:val="both"/>
              <w:rPr>
                <w:rFonts w:ascii="Garamond" w:hAnsi="Garamond" w:cs="Arial"/>
                <w:i/>
                <w:sz w:val="26"/>
                <w:szCs w:val="26"/>
              </w:rPr>
            </w:pPr>
            <w:r w:rsidRPr="009D09B3">
              <w:rPr>
                <w:rFonts w:ascii="Garamond" w:hAnsi="Garamond" w:cs="Arial"/>
                <w:i/>
                <w:sz w:val="26"/>
                <w:szCs w:val="26"/>
              </w:rPr>
              <w:t>http://ezitis.lv/grecinieku-ezitis-migla/</w:t>
            </w:r>
          </w:p>
          <w:p w:rsidR="009D09B3" w:rsidRPr="00F2589F" w:rsidRDefault="009D09B3" w:rsidP="00584F02">
            <w:pPr>
              <w:jc w:val="both"/>
              <w:rPr>
                <w:rFonts w:ascii="Garamond" w:hAnsi="Garamond" w:cs="Arial"/>
                <w:b/>
                <w:sz w:val="26"/>
                <w:szCs w:val="26"/>
              </w:rPr>
            </w:pPr>
            <w:r w:rsidRPr="009D09B3">
              <w:rPr>
                <w:rFonts w:ascii="Garamond" w:hAnsi="Garamond" w:cs="Arial"/>
                <w:sz w:val="26"/>
                <w:szCs w:val="26"/>
              </w:rPr>
              <w:t>Grēcienieku iela 11a, Rīga</w:t>
            </w:r>
            <w:r w:rsidR="00985237">
              <w:rPr>
                <w:rFonts w:ascii="Garamond" w:hAnsi="Garamond" w:cs="Arial"/>
                <w:sz w:val="26"/>
                <w:szCs w:val="26"/>
              </w:rPr>
              <w:t xml:space="preserve"> (tbc)</w:t>
            </w:r>
          </w:p>
        </w:tc>
      </w:tr>
    </w:tbl>
    <w:p w:rsidR="00B6382D" w:rsidRDefault="00B6382D" w:rsidP="00572AA8">
      <w:pPr>
        <w:jc w:val="both"/>
        <w:rPr>
          <w:rFonts w:ascii="Garamond" w:hAnsi="Garamond" w:cs="Arial"/>
          <w:b/>
          <w:sz w:val="28"/>
          <w:szCs w:val="28"/>
        </w:rPr>
      </w:pPr>
    </w:p>
    <w:p w:rsidR="00572AA8" w:rsidRDefault="00572AA8" w:rsidP="00572AA8">
      <w:pPr>
        <w:jc w:val="both"/>
        <w:rPr>
          <w:rFonts w:ascii="Garamond" w:hAnsi="Garamond" w:cs="Arial"/>
          <w:b/>
          <w:sz w:val="28"/>
          <w:szCs w:val="28"/>
        </w:rPr>
      </w:pPr>
    </w:p>
    <w:p w:rsidR="00572AA8" w:rsidRPr="00572AA8" w:rsidRDefault="00572AA8" w:rsidP="00572AA8">
      <w:pPr>
        <w:jc w:val="both"/>
        <w:rPr>
          <w:rFonts w:ascii="Garamond" w:hAnsi="Garamond" w:cs="Arial"/>
          <w:i/>
        </w:rPr>
      </w:pPr>
    </w:p>
    <w:p w:rsidR="00D30B65" w:rsidRPr="00572AA8" w:rsidRDefault="00D30B65" w:rsidP="00572AA8">
      <w:pPr>
        <w:spacing w:line="240" w:lineRule="auto"/>
        <w:rPr>
          <w:rFonts w:ascii="Garamond" w:hAnsi="Garamond"/>
        </w:rPr>
      </w:pPr>
    </w:p>
    <w:sectPr w:rsidR="00D30B65" w:rsidRPr="00572AA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670" w:rsidRDefault="00120670" w:rsidP="001766FB">
      <w:pPr>
        <w:spacing w:line="240" w:lineRule="auto"/>
      </w:pPr>
      <w:r>
        <w:separator/>
      </w:r>
    </w:p>
  </w:endnote>
  <w:endnote w:type="continuationSeparator" w:id="0">
    <w:p w:rsidR="00120670" w:rsidRDefault="00120670" w:rsidP="00176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ont210">
    <w:altName w:val="MS Gothic"/>
    <w:charset w:val="8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witzerlan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Bold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940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66FB" w:rsidRDefault="001766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F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66FB" w:rsidRDefault="00176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670" w:rsidRDefault="00120670" w:rsidP="001766FB">
      <w:pPr>
        <w:spacing w:line="240" w:lineRule="auto"/>
      </w:pPr>
      <w:r>
        <w:separator/>
      </w:r>
    </w:p>
  </w:footnote>
  <w:footnote w:type="continuationSeparator" w:id="0">
    <w:p w:rsidR="00120670" w:rsidRDefault="00120670" w:rsidP="001766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A8"/>
    <w:rsid w:val="00092066"/>
    <w:rsid w:val="00094C2F"/>
    <w:rsid w:val="00106958"/>
    <w:rsid w:val="00112B65"/>
    <w:rsid w:val="00120670"/>
    <w:rsid w:val="001258B9"/>
    <w:rsid w:val="001766FB"/>
    <w:rsid w:val="001B3791"/>
    <w:rsid w:val="001C2CB5"/>
    <w:rsid w:val="00282A8E"/>
    <w:rsid w:val="00572AA8"/>
    <w:rsid w:val="00584F02"/>
    <w:rsid w:val="005A561D"/>
    <w:rsid w:val="00635D36"/>
    <w:rsid w:val="00636F4C"/>
    <w:rsid w:val="00664E03"/>
    <w:rsid w:val="006D7F5B"/>
    <w:rsid w:val="00701522"/>
    <w:rsid w:val="00703548"/>
    <w:rsid w:val="0071792F"/>
    <w:rsid w:val="00810B1B"/>
    <w:rsid w:val="008616E1"/>
    <w:rsid w:val="0090126F"/>
    <w:rsid w:val="0094099C"/>
    <w:rsid w:val="00985237"/>
    <w:rsid w:val="009D09B3"/>
    <w:rsid w:val="009F5205"/>
    <w:rsid w:val="00A03BA8"/>
    <w:rsid w:val="00A53592"/>
    <w:rsid w:val="00B1700A"/>
    <w:rsid w:val="00B6382D"/>
    <w:rsid w:val="00B73487"/>
    <w:rsid w:val="00B81A1F"/>
    <w:rsid w:val="00C40436"/>
    <w:rsid w:val="00CE2BD1"/>
    <w:rsid w:val="00D05BE6"/>
    <w:rsid w:val="00D30B65"/>
    <w:rsid w:val="00D400A8"/>
    <w:rsid w:val="00D8245E"/>
    <w:rsid w:val="00DD7173"/>
    <w:rsid w:val="00E72508"/>
    <w:rsid w:val="00EA4F85"/>
    <w:rsid w:val="00F16ED4"/>
    <w:rsid w:val="00F2589F"/>
    <w:rsid w:val="00F4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48042-EA6D-4225-902A-6104EEE7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AA8"/>
    <w:pPr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cs-CZ" w:eastAsia="hi-IN" w:bidi="hi-IN"/>
    </w:rPr>
  </w:style>
  <w:style w:type="paragraph" w:styleId="Heading4">
    <w:name w:val="heading 4"/>
    <w:basedOn w:val="Normal"/>
    <w:next w:val="BodyText"/>
    <w:link w:val="Heading4Char"/>
    <w:qFormat/>
    <w:rsid w:val="00572AA8"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 w:cs="font210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72AA8"/>
    <w:rPr>
      <w:rFonts w:ascii="Calibri Light" w:eastAsia="Lucida Sans Unicode" w:hAnsi="Calibri Light" w:cs="font210"/>
      <w:i/>
      <w:iCs/>
      <w:color w:val="2F5496"/>
      <w:kern w:val="1"/>
      <w:sz w:val="24"/>
      <w:szCs w:val="24"/>
      <w:lang w:val="cs-CZ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AA8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AA8"/>
    <w:rPr>
      <w:rFonts w:ascii="Times New Roman" w:eastAsia="Lucida Sans Unicode" w:hAnsi="Times New Roman" w:cs="Mangal"/>
      <w:color w:val="000000"/>
      <w:kern w:val="1"/>
      <w:sz w:val="24"/>
      <w:szCs w:val="21"/>
      <w:lang w:val="cs-CZ" w:eastAsia="hi-IN" w:bidi="hi-IN"/>
    </w:rPr>
  </w:style>
  <w:style w:type="table" w:styleId="TableGrid">
    <w:name w:val="Table Grid"/>
    <w:basedOn w:val="TableNormal"/>
    <w:uiPriority w:val="39"/>
    <w:rsid w:val="0057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25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66FB"/>
    <w:pPr>
      <w:tabs>
        <w:tab w:val="center" w:pos="4153"/>
        <w:tab w:val="right" w:pos="8306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1766FB"/>
    <w:rPr>
      <w:rFonts w:ascii="Times New Roman" w:eastAsia="Lucida Sans Unicode" w:hAnsi="Times New Roman" w:cs="Mangal"/>
      <w:color w:val="000000"/>
      <w:kern w:val="1"/>
      <w:sz w:val="24"/>
      <w:szCs w:val="21"/>
      <w:lang w:val="cs-CZ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1766FB"/>
    <w:pPr>
      <w:tabs>
        <w:tab w:val="center" w:pos="4153"/>
        <w:tab w:val="right" w:pos="8306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766FB"/>
    <w:rPr>
      <w:rFonts w:ascii="Times New Roman" w:eastAsia="Lucida Sans Unicode" w:hAnsi="Times New Roman" w:cs="Mangal"/>
      <w:color w:val="000000"/>
      <w:kern w:val="1"/>
      <w:sz w:val="24"/>
      <w:szCs w:val="21"/>
      <w:lang w:val="cs-CZ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Pleps</dc:creator>
  <cp:keywords/>
  <dc:description/>
  <cp:lastModifiedBy>Nedzad Brljevac</cp:lastModifiedBy>
  <cp:revision>2</cp:revision>
  <dcterms:created xsi:type="dcterms:W3CDTF">2017-09-18T10:34:00Z</dcterms:created>
  <dcterms:modified xsi:type="dcterms:W3CDTF">2017-09-18T10:34:00Z</dcterms:modified>
</cp:coreProperties>
</file>